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200"/>
        <w:jc w:val="center"/>
      </w:pPr>
      <w:r>
        <w:rPr>
          <w:rFonts w:ascii="Calibri" w:cs="Calibri" w:eastAsia="Calibri" w:hAnsi="Calibri"/>
          <w:b/>
          <w:bCs/>
          <w:color w:val="1a56db"/>
          <w:sz w:val="40"/>
          <w:szCs w:val="40"/>
        </w:rPr>
        <w:t xml:space="preserve">CAHIER DES CLAUSES TECHNIQUES PARTICULIÈRES</w:t>
      </w:r>
    </w:p>
    <w:p>
      <w:pPr>
        <w:spacing w:after="100"/>
        <w:jc w:val="center"/>
      </w:pPr>
      <w:r>
        <w:rPr>
          <w:rFonts w:ascii="Calibri" w:cs="Calibri" w:eastAsia="Calibri" w:hAnsi="Calibri"/>
          <w:b/>
          <w:bCs/>
          <w:color w:val="1a56db"/>
          <w:sz w:val="32"/>
          <w:szCs w:val="32"/>
        </w:rPr>
        <w:t xml:space="preserve">(C.C.T.P.)</w:t>
      </w:r>
    </w:p>
    <w:p>
      <w:pPr>
        <w:pBdr>
          <w:bottom w:val="single" w:color="CBD5E1" w:sz="1"/>
        </w:pBdr>
        <w:spacing w:after="200" w:before="200"/>
      </w:pPr>
    </w:p>
    <w:p>
      <w:pPr>
        <w:spacing w:before="4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shd w:fill="f1f5f9" w:val="clear"/>
            <w:tcMar>
              <w:top w:type="dxa" w:w="80"/>
              <w:left w:type="dxa" w:w="120"/>
              <w:bottom w:type="dxa" w:w="80"/>
              <w:right w:type="dxa" w:w="120"/>
            </w:tcMar>
          </w:tcPr>
          <w:p>
            <w:r>
              <w:rPr>
                <w:rFonts w:ascii="Calibri" w:cs="Calibri" w:eastAsia="Calibri" w:hAnsi="Calibri"/>
                <w:b/>
                <w:bCs/>
                <w:color w:val="1e293b"/>
                <w:sz w:val="22"/>
                <w:szCs w:val="22"/>
              </w:rPr>
              <w:t xml:space="preserve">Opération</w:t>
            </w:r>
          </w:p>
        </w:tc>
        <w:tc>
          <w:tcPr>
            <w:tcW w:type="pct" w:w="70%"/>
            <w:tcMar>
              <w:top w:type="dxa" w:w="80"/>
              <w:left w:type="dxa" w:w="120"/>
              <w:bottom w:type="dxa" w:w="80"/>
              <w:right w:type="dxa" w:w="120"/>
            </w:tcMar>
          </w:tcPr>
          <w:p>
            <w:r>
              <w:rPr>
                <w:rFonts w:ascii="Calibri" w:cs="Calibri" w:eastAsia="Calibri" w:hAnsi="Calibri"/>
                <w:i/>
                <w:iCs/>
                <w:color w:val="64748b"/>
                <w:sz w:val="22"/>
                <w:szCs w:val="22"/>
              </w:rPr>
              <w:t xml:space="preserve">Nom de l'opération</w:t>
            </w:r>
          </w:p>
        </w:tc>
      </w:tr>
      <w:tr>
        <w:tc>
          <w:tcPr>
            <w:tcW w:type="pct" w:w="30%"/>
            <w:shd w:fill="f1f5f9" w:val="clear"/>
            <w:tcMar>
              <w:top w:type="dxa" w:w="80"/>
              <w:left w:type="dxa" w:w="120"/>
              <w:bottom w:type="dxa" w:w="80"/>
              <w:right w:type="dxa" w:w="120"/>
            </w:tcMar>
          </w:tcPr>
          <w:p>
            <w:r>
              <w:rPr>
                <w:rFonts w:ascii="Calibri" w:cs="Calibri" w:eastAsia="Calibri" w:hAnsi="Calibri"/>
                <w:b/>
                <w:bCs/>
                <w:color w:val="1e293b"/>
                <w:sz w:val="22"/>
                <w:szCs w:val="22"/>
              </w:rPr>
              <w:t xml:space="preserve">Lot n°</w:t>
            </w:r>
          </w:p>
        </w:tc>
        <w:tc>
          <w:tcPr>
            <w:tcW w:type="pct" w:w="70%"/>
            <w:tcMar>
              <w:top w:type="dxa" w:w="80"/>
              <w:left w:type="dxa" w:w="120"/>
              <w:bottom w:type="dxa" w:w="80"/>
              <w:right w:type="dxa" w:w="120"/>
            </w:tcMar>
          </w:tcPr>
          <w:p>
            <w:r>
              <w:rPr>
                <w:rFonts w:ascii="Calibri" w:cs="Calibri" w:eastAsia="Calibri" w:hAnsi="Calibri"/>
                <w:i/>
                <w:iCs/>
                <w:color w:val="64748b"/>
                <w:sz w:val="22"/>
                <w:szCs w:val="22"/>
              </w:rPr>
              <w:t xml:space="preserve">Numéro et intitulé du lot</w:t>
            </w:r>
          </w:p>
        </w:tc>
      </w:tr>
      <w:tr>
        <w:tc>
          <w:tcPr>
            <w:tcW w:type="pct" w:w="30%"/>
            <w:shd w:fill="f1f5f9" w:val="clear"/>
            <w:tcMar>
              <w:top w:type="dxa" w:w="80"/>
              <w:left w:type="dxa" w:w="120"/>
              <w:bottom w:type="dxa" w:w="80"/>
              <w:right w:type="dxa" w:w="120"/>
            </w:tcMar>
          </w:tcPr>
          <w:p>
            <w:r>
              <w:rPr>
                <w:rFonts w:ascii="Calibri" w:cs="Calibri" w:eastAsia="Calibri" w:hAnsi="Calibri"/>
                <w:b/>
                <w:bCs/>
                <w:color w:val="1e293b"/>
                <w:sz w:val="22"/>
                <w:szCs w:val="22"/>
              </w:rPr>
              <w:t xml:space="preserve">Maître d'ouvrage</w:t>
            </w:r>
          </w:p>
        </w:tc>
        <w:tc>
          <w:tcPr>
            <w:tcW w:type="pct" w:w="70%"/>
            <w:tcMar>
              <w:top w:type="dxa" w:w="80"/>
              <w:left w:type="dxa" w:w="120"/>
              <w:bottom w:type="dxa" w:w="80"/>
              <w:right w:type="dxa" w:w="120"/>
            </w:tcMar>
          </w:tcPr>
          <w:p>
            <w:r>
              <w:rPr>
                <w:rFonts w:ascii="Calibri" w:cs="Calibri" w:eastAsia="Calibri" w:hAnsi="Calibri"/>
                <w:i/>
                <w:iCs/>
                <w:color w:val="64748b"/>
                <w:sz w:val="22"/>
                <w:szCs w:val="22"/>
              </w:rPr>
              <w:t xml:space="preserve">Nom et adresse du maître d'ouvrage</w:t>
            </w:r>
          </w:p>
        </w:tc>
      </w:tr>
      <w:tr>
        <w:tc>
          <w:tcPr>
            <w:tcW w:type="pct" w:w="30%"/>
            <w:shd w:fill="f1f5f9" w:val="clear"/>
            <w:tcMar>
              <w:top w:type="dxa" w:w="80"/>
              <w:left w:type="dxa" w:w="120"/>
              <w:bottom w:type="dxa" w:w="80"/>
              <w:right w:type="dxa" w:w="120"/>
            </w:tcMar>
          </w:tcPr>
          <w:p>
            <w:r>
              <w:rPr>
                <w:rFonts w:ascii="Calibri" w:cs="Calibri" w:eastAsia="Calibri" w:hAnsi="Calibri"/>
                <w:b/>
                <w:bCs/>
                <w:color w:val="1e293b"/>
                <w:sz w:val="22"/>
                <w:szCs w:val="22"/>
              </w:rPr>
              <w:t xml:space="preserve">Maître d'œuvre</w:t>
            </w:r>
          </w:p>
        </w:tc>
        <w:tc>
          <w:tcPr>
            <w:tcW w:type="pct" w:w="70%"/>
            <w:tcMar>
              <w:top w:type="dxa" w:w="80"/>
              <w:left w:type="dxa" w:w="120"/>
              <w:bottom w:type="dxa" w:w="80"/>
              <w:right w:type="dxa" w:w="120"/>
            </w:tcMar>
          </w:tcPr>
          <w:p>
            <w:r>
              <w:rPr>
                <w:rFonts w:ascii="Calibri" w:cs="Calibri" w:eastAsia="Calibri" w:hAnsi="Calibri"/>
                <w:i/>
                <w:iCs/>
                <w:color w:val="64748b"/>
                <w:sz w:val="22"/>
                <w:szCs w:val="22"/>
              </w:rPr>
              <w:t xml:space="preserve">Nom et adresse du maître d'œuvre</w:t>
            </w:r>
          </w:p>
        </w:tc>
      </w:tr>
      <w:tr>
        <w:tc>
          <w:tcPr>
            <w:tcW w:type="pct" w:w="30%"/>
            <w:shd w:fill="f1f5f9" w:val="clear"/>
            <w:tcMar>
              <w:top w:type="dxa" w:w="80"/>
              <w:left w:type="dxa" w:w="120"/>
              <w:bottom w:type="dxa" w:w="80"/>
              <w:right w:type="dxa" w:w="120"/>
            </w:tcMar>
          </w:tcPr>
          <w:p>
            <w:r>
              <w:rPr>
                <w:rFonts w:ascii="Calibri" w:cs="Calibri" w:eastAsia="Calibri" w:hAnsi="Calibri"/>
                <w:b/>
                <w:bCs/>
                <w:color w:val="1e293b"/>
                <w:sz w:val="22"/>
                <w:szCs w:val="22"/>
              </w:rPr>
              <w:t xml:space="preserve">BET</w:t>
            </w:r>
          </w:p>
        </w:tc>
        <w:tc>
          <w:tcPr>
            <w:tcW w:type="pct" w:w="70%"/>
            <w:tcMar>
              <w:top w:type="dxa" w:w="80"/>
              <w:left w:type="dxa" w:w="120"/>
              <w:bottom w:type="dxa" w:w="80"/>
              <w:right w:type="dxa" w:w="120"/>
            </w:tcMar>
          </w:tcPr>
          <w:p>
            <w:r>
              <w:rPr>
                <w:rFonts w:ascii="Calibri" w:cs="Calibri" w:eastAsia="Calibri" w:hAnsi="Calibri"/>
                <w:i/>
                <w:iCs/>
                <w:color w:val="64748b"/>
                <w:sz w:val="22"/>
                <w:szCs w:val="22"/>
              </w:rPr>
              <w:t xml:space="preserve">Bureau d'études techniques (si applicable)</w:t>
            </w:r>
          </w:p>
        </w:tc>
      </w:tr>
      <w:tr>
        <w:tc>
          <w:tcPr>
            <w:tcW w:type="pct" w:w="30%"/>
            <w:shd w:fill="f1f5f9" w:val="clear"/>
            <w:tcMar>
              <w:top w:type="dxa" w:w="80"/>
              <w:left w:type="dxa" w:w="120"/>
              <w:bottom w:type="dxa" w:w="80"/>
              <w:right w:type="dxa" w:w="120"/>
            </w:tcMar>
          </w:tcPr>
          <w:p>
            <w:r>
              <w:rPr>
                <w:rFonts w:ascii="Calibri" w:cs="Calibri" w:eastAsia="Calibri" w:hAnsi="Calibri"/>
                <w:b/>
                <w:bCs/>
                <w:color w:val="1e293b"/>
                <w:sz w:val="22"/>
                <w:szCs w:val="22"/>
              </w:rPr>
              <w:t xml:space="preserve">Date</w:t>
            </w:r>
          </w:p>
        </w:tc>
        <w:tc>
          <w:tcPr>
            <w:tcW w:type="pct" w:w="70%"/>
            <w:tcMar>
              <w:top w:type="dxa" w:w="80"/>
              <w:left w:type="dxa" w:w="120"/>
              <w:bottom w:type="dxa" w:w="80"/>
              <w:right w:type="dxa" w:w="120"/>
            </w:tcMar>
          </w:tcPr>
          <w:p>
            <w:r>
              <w:rPr>
                <w:rFonts w:ascii="Calibri" w:cs="Calibri" w:eastAsia="Calibri" w:hAnsi="Calibri"/>
                <w:i/>
                <w:iCs/>
                <w:color w:val="64748b"/>
                <w:sz w:val="22"/>
                <w:szCs w:val="22"/>
              </w:rPr>
              <w:t xml:space="preserve">Date d'émission du CCTP</w:t>
            </w:r>
          </w:p>
        </w:tc>
      </w:tr>
      <w:tr>
        <w:tc>
          <w:tcPr>
            <w:tcW w:type="pct" w:w="30%"/>
            <w:shd w:fill="f1f5f9" w:val="clear"/>
            <w:tcMar>
              <w:top w:type="dxa" w:w="80"/>
              <w:left w:type="dxa" w:w="120"/>
              <w:bottom w:type="dxa" w:w="80"/>
              <w:right w:type="dxa" w:w="120"/>
            </w:tcMar>
          </w:tcPr>
          <w:p>
            <w:r>
              <w:rPr>
                <w:rFonts w:ascii="Calibri" w:cs="Calibri" w:eastAsia="Calibri" w:hAnsi="Calibri"/>
                <w:b/>
                <w:bCs/>
                <w:color w:val="1e293b"/>
                <w:sz w:val="22"/>
                <w:szCs w:val="22"/>
              </w:rPr>
              <w:t xml:space="preserve">Indice</w:t>
            </w:r>
          </w:p>
        </w:tc>
        <w:tc>
          <w:tcPr>
            <w:tcW w:type="pct" w:w="70%"/>
            <w:tcMar>
              <w:top w:type="dxa" w:w="80"/>
              <w:left w:type="dxa" w:w="120"/>
              <w:bottom w:type="dxa" w:w="80"/>
              <w:right w:type="dxa" w:w="120"/>
            </w:tcMar>
          </w:tcPr>
          <w:p>
            <w:r>
              <w:rPr>
                <w:rFonts w:ascii="Calibri" w:cs="Calibri" w:eastAsia="Calibri" w:hAnsi="Calibri"/>
                <w:i/>
                <w:iCs/>
                <w:color w:val="64748b"/>
                <w:sz w:val="22"/>
                <w:szCs w:val="22"/>
              </w:rPr>
              <w:t xml:space="preserve">A — Édition initiale</w:t>
            </w:r>
          </w:p>
        </w:tc>
      </w:tr>
      <w:tr>
        <w:tc>
          <w:tcPr>
            <w:tcW w:type="pct" w:w="30%"/>
            <w:shd w:fill="f1f5f9" w:val="clear"/>
            <w:tcMar>
              <w:top w:type="dxa" w:w="80"/>
              <w:left w:type="dxa" w:w="120"/>
              <w:bottom w:type="dxa" w:w="80"/>
              <w:right w:type="dxa" w:w="120"/>
            </w:tcMar>
          </w:tcPr>
          <w:p>
            <w:r>
              <w:rPr>
                <w:rFonts w:ascii="Calibri" w:cs="Calibri" w:eastAsia="Calibri" w:hAnsi="Calibri"/>
                <w:b/>
                <w:bCs/>
                <w:color w:val="1e293b"/>
                <w:sz w:val="22"/>
                <w:szCs w:val="22"/>
              </w:rPr>
              <w:t xml:space="preserve">Phase</w:t>
            </w:r>
          </w:p>
        </w:tc>
        <w:tc>
          <w:tcPr>
            <w:tcW w:type="pct" w:w="70%"/>
            <w:tcMar>
              <w:top w:type="dxa" w:w="80"/>
              <w:left w:type="dxa" w:w="120"/>
              <w:bottom w:type="dxa" w:w="80"/>
              <w:right w:type="dxa" w:w="120"/>
            </w:tcMar>
          </w:tcPr>
          <w:p>
            <w:r>
              <w:rPr>
                <w:rFonts w:ascii="Calibri" w:cs="Calibri" w:eastAsia="Calibri" w:hAnsi="Calibri"/>
                <w:i/>
                <w:iCs/>
                <w:color w:val="64748b"/>
                <w:sz w:val="22"/>
                <w:szCs w:val="22"/>
              </w:rPr>
              <w:t xml:space="preserve">DCE / ACT / EXE</w:t>
            </w:r>
          </w:p>
        </w:tc>
      </w:tr>
    </w:tbl>
    <w:p>
      <w:pPr>
        <w:spacing w:before="800"/>
      </w:pPr>
    </w:p>
    <w:p>
      <w:pPr>
        <w:spacing w:after="60"/>
        <w:jc w:val="center"/>
      </w:pPr>
      <w:r>
        <w:rPr>
          <w:rFonts w:ascii="Calibri" w:cs="Calibri" w:eastAsia="Calibri" w:hAnsi="Calibri"/>
          <w:color w:val="64748b"/>
          <w:sz w:val="20"/>
          <w:szCs w:val="20"/>
        </w:rPr>
        <w:t xml:space="preserve">Modèle CCTP — Prescriptio</w:t>
      </w:r>
    </w:p>
    <w:p>
      <w:pPr>
        <w:jc w:val="center"/>
      </w:pPr>
      <w:r>
        <w:rPr>
          <w:rFonts w:ascii="Calibri" w:cs="Calibri" w:eastAsia="Calibri" w:hAnsi="Calibri"/>
          <w:color w:val="64748b"/>
          <w:sz w:val="18"/>
          <w:szCs w:val="18"/>
        </w:rPr>
        <w:t xml:space="preserve">prescriptio.fr — Veille et données construction</w:t>
      </w:r>
    </w:p>
    <w:p>
      <w:r>
        <w:br w:type="page"/>
      </w:r>
    </w:p>
    <w:p>
      <w:pPr>
        <w:pStyle w:val="Heading1"/>
        <w:spacing w:after="200" w:before="400"/>
      </w:pPr>
      <w:r>
        <w:rPr>
          <w:rFonts w:ascii="Calibri" w:cs="Calibri" w:eastAsia="Calibri" w:hAnsi="Calibri"/>
          <w:b/>
          <w:bCs/>
          <w:color w:val="1a56db"/>
          <w:sz w:val="32"/>
          <w:szCs w:val="32"/>
        </w:rPr>
        <w:t xml:space="preserve">Sommaire</w:t>
      </w:r>
    </w:p>
    <w:p>
      <w:pPr>
        <w:spacing w:after="120"/>
      </w:pPr>
      <w:r>
        <w:rPr>
          <w:rFonts w:ascii="Calibri" w:cs="Calibri" w:eastAsia="Calibri" w:hAnsi="Calibri"/>
          <w:color w:val="1e293b"/>
          <w:sz w:val="22"/>
          <w:szCs w:val="22"/>
        </w:rPr>
        <w:t xml:space="preserve">PRÉAMBULE</w:t>
      </w:r>
    </w:p>
    <w:p>
      <w:pPr>
        <w:spacing w:after="120"/>
      </w:pPr>
      <w:r>
        <w:rPr>
          <w:rFonts w:ascii="Calibri" w:cs="Calibri" w:eastAsia="Calibri" w:hAnsi="Calibri"/>
          <w:color w:val="1e293b"/>
          <w:sz w:val="22"/>
          <w:szCs w:val="22"/>
        </w:rPr>
        <w:t xml:space="preserve">CHAPITRE 1 — Références normatives et réglementaires</w:t>
      </w:r>
    </w:p>
    <w:p>
      <w:pPr>
        <w:spacing w:after="120"/>
      </w:pPr>
      <w:r>
        <w:rPr>
          <w:rFonts w:ascii="Calibri" w:cs="Calibri" w:eastAsia="Calibri" w:hAnsi="Calibri"/>
          <w:color w:val="1e293b"/>
          <w:sz w:val="22"/>
          <w:szCs w:val="22"/>
        </w:rPr>
        <w:t xml:space="preserve">CHAPITRE 2 — Provenance et qualité des matériaux</w:t>
      </w:r>
    </w:p>
    <w:p>
      <w:pPr>
        <w:spacing w:after="120"/>
      </w:pPr>
      <w:r>
        <w:rPr>
          <w:rFonts w:ascii="Calibri" w:cs="Calibri" w:eastAsia="Calibri" w:hAnsi="Calibri"/>
          <w:color w:val="1e293b"/>
          <w:sz w:val="22"/>
          <w:szCs w:val="22"/>
        </w:rPr>
        <w:t xml:space="preserve">CHAPITRE 3 — Conditions d'exécution des travaux</w:t>
      </w:r>
    </w:p>
    <w:p>
      <w:pPr>
        <w:spacing w:after="120"/>
      </w:pPr>
      <w:r>
        <w:rPr>
          <w:rFonts w:ascii="Calibri" w:cs="Calibri" w:eastAsia="Calibri" w:hAnsi="Calibri"/>
          <w:color w:val="1e293b"/>
          <w:sz w:val="22"/>
          <w:szCs w:val="22"/>
        </w:rPr>
        <w:t xml:space="preserve">CHAPITRE 4 — Prescriptions environnementales</w:t>
      </w:r>
    </w:p>
    <w:p>
      <w:pPr>
        <w:spacing w:after="120"/>
      </w:pPr>
      <w:r>
        <w:rPr>
          <w:rFonts w:ascii="Calibri" w:cs="Calibri" w:eastAsia="Calibri" w:hAnsi="Calibri"/>
          <w:color w:val="1e293b"/>
          <w:sz w:val="22"/>
          <w:szCs w:val="22"/>
        </w:rPr>
        <w:t xml:space="preserve">CHAPITRE 5 — Essais, contrôles et réception</w:t>
      </w:r>
    </w:p>
    <w:p>
      <w:pPr>
        <w:spacing w:after="120"/>
      </w:pPr>
      <w:r>
        <w:rPr>
          <w:rFonts w:ascii="Calibri" w:cs="Calibri" w:eastAsia="Calibri" w:hAnsi="Calibri"/>
          <w:color w:val="1e293b"/>
          <w:sz w:val="22"/>
          <w:szCs w:val="22"/>
        </w:rPr>
        <w:t xml:space="preserve">CHAPITRE 6 — Documents à fournir par l'entreprise</w:t>
      </w:r>
    </w:p>
    <w:p>
      <w:pPr>
        <w:spacing w:after="120"/>
      </w:pPr>
      <w:r>
        <w:rPr>
          <w:rFonts w:ascii="Calibri" w:cs="Calibri" w:eastAsia="Calibri" w:hAnsi="Calibri"/>
          <w:color w:val="1e293b"/>
          <w:sz w:val="22"/>
          <w:szCs w:val="22"/>
        </w:rPr>
        <w:t xml:space="preserve">ANNEXE A — Glossaire des termes techniques</w:t>
      </w:r>
    </w:p>
    <w:p>
      <w:pPr>
        <w:spacing w:after="120"/>
      </w:pPr>
      <w:r>
        <w:rPr>
          <w:rFonts w:ascii="Calibri" w:cs="Calibri" w:eastAsia="Calibri" w:hAnsi="Calibri"/>
          <w:color w:val="1e293b"/>
          <w:sz w:val="22"/>
          <w:szCs w:val="22"/>
        </w:rPr>
        <w:t xml:space="preserve">ANNEXE B — Liste des DTU par corps d'état</w:t>
      </w:r>
    </w:p>
    <w:p>
      <w:r>
        <w:br w:type="page"/>
      </w:r>
    </w:p>
    <w:p>
      <w:pPr>
        <w:pStyle w:val="Heading1"/>
        <w:spacing w:after="200" w:before="400"/>
      </w:pPr>
      <w:r>
        <w:rPr>
          <w:rFonts w:ascii="Calibri" w:cs="Calibri" w:eastAsia="Calibri" w:hAnsi="Calibri"/>
          <w:b/>
          <w:bCs/>
          <w:color w:val="1a56db"/>
          <w:sz w:val="32"/>
          <w:szCs w:val="32"/>
        </w:rPr>
        <w:t xml:space="preserve">Préambule</w:t>
      </w:r>
    </w:p>
    <w:p>
      <w:pPr>
        <w:pStyle w:val="Heading2"/>
        <w:spacing w:after="200" w:before="300"/>
      </w:pPr>
      <w:r>
        <w:rPr>
          <w:rFonts w:ascii="Calibri" w:cs="Calibri" w:eastAsia="Calibri" w:hAnsi="Calibri"/>
          <w:b/>
          <w:bCs/>
          <w:color w:val="1e293b"/>
          <w:sz w:val="26"/>
          <w:szCs w:val="26"/>
        </w:rPr>
        <w:t xml:space="preserve">Objet du CCTP</w:t>
      </w:r>
    </w:p>
    <w:p>
      <w:pPr>
        <w:spacing w:after="120"/>
      </w:pPr>
      <w:r>
        <w:rPr>
          <w:rFonts w:ascii="Calibri" w:cs="Calibri" w:eastAsia="Calibri" w:hAnsi="Calibri"/>
          <w:color w:val="1e293b"/>
          <w:sz w:val="22"/>
          <w:szCs w:val="22"/>
        </w:rPr>
        <w:t xml:space="preserve">Le présent Cahier des Clauses Techniques Particulières (CCTP) définit les prescriptions techniques applicables aux travaux du lot désigné en page de garde. Il fait partie intégrante du Dossier de Consultation des Entreprises (DCE) et complète les dispositions du CCAG-Travaux (décret n° 2021-1310 du 7 octobre 2021, version en vigueur).</w:t>
      </w:r>
    </w:p>
    <w:p>
      <w:pPr>
        <w:pStyle w:val="Heading2"/>
        <w:spacing w:after="200" w:before="300"/>
      </w:pPr>
      <w:r>
        <w:rPr>
          <w:rFonts w:ascii="Calibri" w:cs="Calibri" w:eastAsia="Calibri" w:hAnsi="Calibri"/>
          <w:b/>
          <w:bCs/>
          <w:color w:val="1e293b"/>
          <w:sz w:val="26"/>
          <w:szCs w:val="26"/>
        </w:rPr>
        <w:t xml:space="preserve">Périmètre du lot</w:t>
      </w:r>
    </w:p>
    <w:p>
      <w:pPr>
        <w:spacing w:after="120"/>
      </w:pPr>
      <w:r>
        <w:rPr>
          <w:rFonts w:ascii="Calibri" w:cs="Calibri" w:eastAsia="Calibri" w:hAnsi="Calibri"/>
          <w:color w:val="1e293b"/>
          <w:sz w:val="22"/>
          <w:szCs w:val="22"/>
        </w:rPr>
        <w:t xml:space="preserve">Les prestations du présent lot comprennent la fourniture et la mise en œuvre de l'ensemble des matériaux, matériels et équipements nécessaires à la réalisation des ouvrages décrits ci-après, y compris :</w:t>
      </w:r>
    </w:p>
    <w:p>
      <w:pPr>
        <w:pStyle w:val="ListParagraph"/>
        <w:numPr>
          <w:ilvl w:val="0"/>
          <w:numId w:val="1"/>
        </w:numPr>
        <w:spacing w:after="80"/>
      </w:pPr>
      <w:r>
        <w:rPr>
          <w:rFonts w:ascii="Calibri" w:cs="Calibri" w:eastAsia="Calibri" w:hAnsi="Calibri"/>
          <w:color w:val="1e293b"/>
          <w:sz w:val="22"/>
          <w:szCs w:val="22"/>
        </w:rPr>
        <w:t xml:space="preserve">Les études d'exécution et plans de synthèse (si prévus au marché)</w:t>
      </w:r>
    </w:p>
    <w:p>
      <w:pPr>
        <w:pStyle w:val="ListParagraph"/>
        <w:numPr>
          <w:ilvl w:val="0"/>
          <w:numId w:val="1"/>
        </w:numPr>
        <w:spacing w:after="80"/>
      </w:pPr>
      <w:r>
        <w:rPr>
          <w:rFonts w:ascii="Calibri" w:cs="Calibri" w:eastAsia="Calibri" w:hAnsi="Calibri"/>
          <w:color w:val="1e293b"/>
          <w:sz w:val="22"/>
          <w:szCs w:val="22"/>
        </w:rPr>
        <w:t xml:space="preserve">Les approvisionnements et transports</w:t>
      </w:r>
    </w:p>
    <w:p>
      <w:pPr>
        <w:pStyle w:val="ListParagraph"/>
        <w:numPr>
          <w:ilvl w:val="0"/>
          <w:numId w:val="1"/>
        </w:numPr>
        <w:spacing w:after="80"/>
      </w:pPr>
      <w:r>
        <w:rPr>
          <w:rFonts w:ascii="Calibri" w:cs="Calibri" w:eastAsia="Calibri" w:hAnsi="Calibri"/>
          <w:color w:val="1e293b"/>
          <w:sz w:val="22"/>
          <w:szCs w:val="22"/>
        </w:rPr>
        <w:t xml:space="preserve">La mise en œuvre conforme aux règles de l'art et aux normes en vigueur</w:t>
      </w:r>
    </w:p>
    <w:p>
      <w:pPr>
        <w:pStyle w:val="ListParagraph"/>
        <w:numPr>
          <w:ilvl w:val="0"/>
          <w:numId w:val="1"/>
        </w:numPr>
        <w:spacing w:after="80"/>
      </w:pPr>
      <w:r>
        <w:rPr>
          <w:rFonts w:ascii="Calibri" w:cs="Calibri" w:eastAsia="Calibri" w:hAnsi="Calibri"/>
          <w:color w:val="1e293b"/>
          <w:sz w:val="22"/>
          <w:szCs w:val="22"/>
        </w:rPr>
        <w:t xml:space="preserve">Les essais et autocontrôles</w:t>
      </w:r>
    </w:p>
    <w:p>
      <w:pPr>
        <w:pStyle w:val="ListParagraph"/>
        <w:numPr>
          <w:ilvl w:val="0"/>
          <w:numId w:val="1"/>
        </w:numPr>
        <w:spacing w:after="80"/>
      </w:pPr>
      <w:r>
        <w:rPr>
          <w:rFonts w:ascii="Calibri" w:cs="Calibri" w:eastAsia="Calibri" w:hAnsi="Calibri"/>
          <w:color w:val="1e293b"/>
          <w:sz w:val="22"/>
          <w:szCs w:val="22"/>
        </w:rPr>
        <w:t xml:space="preserve">Le nettoyage du chantier en fin de travaux</w:t>
      </w:r>
    </w:p>
    <w:p>
      <w:pPr>
        <w:pStyle w:val="ListParagraph"/>
        <w:numPr>
          <w:ilvl w:val="0"/>
          <w:numId w:val="1"/>
        </w:numPr>
        <w:spacing w:after="80"/>
      </w:pPr>
      <w:r>
        <w:rPr>
          <w:rFonts w:ascii="Calibri" w:cs="Calibri" w:eastAsia="Calibri" w:hAnsi="Calibri"/>
          <w:color w:val="1e293b"/>
          <w:sz w:val="22"/>
          <w:szCs w:val="22"/>
        </w:rPr>
        <w:t xml:space="preserve">La levée des réserves à la réception</w:t>
      </w:r>
    </w:p>
    <w:p>
      <w:pPr>
        <w:pBdr>
          <w:left w:val="single" w:color="F59E0B" w:sz="6"/>
        </w:pBdr>
        <w:shd w:fill="FFF3CD" w:val="clear"/>
        <w:spacing w:after="120"/>
        <w:ind w:left="200"/>
      </w:pPr>
      <w:r>
        <w:rPr>
          <w:rFonts w:ascii="Calibri" w:cs="Calibri" w:eastAsia="Calibri" w:hAnsi="Calibri"/>
          <w:i/>
          <w:iCs/>
          <w:color w:val="92400E"/>
          <w:sz w:val="22"/>
          <w:szCs w:val="22"/>
        </w:rPr>
        <w:t xml:space="preserve">[Décrire ici le périmètre précis du lot : ouvrages concernés, bâtiments, niveaux, locaux.]</w:t>
      </w:r>
    </w:p>
    <w:p>
      <w:pPr>
        <w:pStyle w:val="Heading2"/>
        <w:spacing w:after="200" w:before="300"/>
      </w:pPr>
      <w:r>
        <w:rPr>
          <w:rFonts w:ascii="Calibri" w:cs="Calibri" w:eastAsia="Calibri" w:hAnsi="Calibri"/>
          <w:b/>
          <w:bCs/>
          <w:color w:val="1e293b"/>
          <w:sz w:val="26"/>
          <w:szCs w:val="26"/>
        </w:rPr>
        <w:t xml:space="preserve">Articulation avec les autres pièces du marché</w:t>
      </w:r>
    </w:p>
    <w:p>
      <w:pPr>
        <w:spacing w:after="120"/>
      </w:pPr>
      <w:r>
        <w:rPr>
          <w:rFonts w:ascii="Calibri" w:cs="Calibri" w:eastAsia="Calibri" w:hAnsi="Calibri"/>
          <w:color w:val="1e293b"/>
          <w:sz w:val="22"/>
          <w:szCs w:val="22"/>
        </w:rPr>
        <w:t xml:space="preserve">En cas de contradiction entre les pièces du marché, l'ordre de priorité suivant s'applique (sauf disposition contraire du règlement de consultation) :</w:t>
      </w:r>
    </w:p>
    <w:p>
      <w:pPr>
        <w:pStyle w:val="ListParagraph"/>
        <w:numPr>
          <w:ilvl w:val="0"/>
          <w:numId w:val="1"/>
        </w:numPr>
        <w:spacing w:after="80"/>
      </w:pPr>
      <w:r>
        <w:rPr>
          <w:rFonts w:ascii="Calibri" w:cs="Calibri" w:eastAsia="Calibri" w:hAnsi="Calibri"/>
          <w:color w:val="1e293b"/>
          <w:sz w:val="22"/>
          <w:szCs w:val="22"/>
        </w:rPr>
        <w:t xml:space="preserve">L'acte d'engagement et ses annexes</w:t>
      </w:r>
    </w:p>
    <w:p>
      <w:pPr>
        <w:pStyle w:val="ListParagraph"/>
        <w:numPr>
          <w:ilvl w:val="0"/>
          <w:numId w:val="1"/>
        </w:numPr>
        <w:spacing w:after="80"/>
      </w:pPr>
      <w:r>
        <w:rPr>
          <w:rFonts w:ascii="Calibri" w:cs="Calibri" w:eastAsia="Calibri" w:hAnsi="Calibri"/>
          <w:color w:val="1e293b"/>
          <w:sz w:val="22"/>
          <w:szCs w:val="22"/>
        </w:rPr>
        <w:t xml:space="preserve">Le CCAP (Cahier des Clauses Administratives Particulières)</w:t>
      </w:r>
    </w:p>
    <w:p>
      <w:pPr>
        <w:pStyle w:val="ListParagraph"/>
        <w:numPr>
          <w:ilvl w:val="0"/>
          <w:numId w:val="1"/>
        </w:numPr>
        <w:spacing w:after="80"/>
      </w:pPr>
      <w:r>
        <w:rPr>
          <w:rFonts w:ascii="Calibri" w:cs="Calibri" w:eastAsia="Calibri" w:hAnsi="Calibri"/>
          <w:color w:val="1e293b"/>
          <w:sz w:val="22"/>
          <w:szCs w:val="22"/>
        </w:rPr>
        <w:t xml:space="preserve">Le présent CCTP</w:t>
      </w:r>
    </w:p>
    <w:p>
      <w:pPr>
        <w:pStyle w:val="ListParagraph"/>
        <w:numPr>
          <w:ilvl w:val="0"/>
          <w:numId w:val="1"/>
        </w:numPr>
        <w:spacing w:after="80"/>
      </w:pPr>
      <w:r>
        <w:rPr>
          <w:rFonts w:ascii="Calibri" w:cs="Calibri" w:eastAsia="Calibri" w:hAnsi="Calibri"/>
          <w:color w:val="1e293b"/>
          <w:sz w:val="22"/>
          <w:szCs w:val="22"/>
        </w:rPr>
        <w:t xml:space="preserve">Le bordereau des prix / DQE</w:t>
      </w:r>
    </w:p>
    <w:p>
      <w:pPr>
        <w:pStyle w:val="ListParagraph"/>
        <w:numPr>
          <w:ilvl w:val="0"/>
          <w:numId w:val="1"/>
        </w:numPr>
        <w:spacing w:after="80"/>
      </w:pPr>
      <w:r>
        <w:rPr>
          <w:rFonts w:ascii="Calibri" w:cs="Calibri" w:eastAsia="Calibri" w:hAnsi="Calibri"/>
          <w:color w:val="1e293b"/>
          <w:sz w:val="22"/>
          <w:szCs w:val="22"/>
        </w:rPr>
        <w:t xml:space="preserve">Les plans et documents graphiques</w:t>
      </w:r>
    </w:p>
    <w:p>
      <w:pPr>
        <w:pStyle w:val="ListParagraph"/>
        <w:numPr>
          <w:ilvl w:val="0"/>
          <w:numId w:val="1"/>
        </w:numPr>
        <w:spacing w:after="80"/>
      </w:pPr>
      <w:r>
        <w:rPr>
          <w:rFonts w:ascii="Calibri" w:cs="Calibri" w:eastAsia="Calibri" w:hAnsi="Calibri"/>
          <w:color w:val="1e293b"/>
          <w:sz w:val="22"/>
          <w:szCs w:val="22"/>
        </w:rPr>
        <w:t xml:space="preserve">Le CCAG-Travaux</w:t>
      </w:r>
    </w:p>
    <w:p>
      <w:pPr>
        <w:pBdr>
          <w:left w:val="single" w:color="1a56db" w:sz="6"/>
        </w:pBdr>
        <w:shd w:fill="EFF6FF" w:val="clear"/>
        <w:spacing w:after="160" w:before="100"/>
        <w:ind w:left="200"/>
      </w:pPr>
      <w:r>
        <w:rPr>
          <w:rFonts w:ascii="Calibri" w:cs="Calibri" w:eastAsia="Calibri" w:hAnsi="Calibri"/>
          <w:b/>
          <w:bCs/>
          <w:color w:val="1a56db"/>
          <w:sz w:val="20"/>
          <w:szCs w:val="20"/>
        </w:rPr>
        <w:t xml:space="preserve">Note : </w:t>
      </w:r>
      <w:r>
        <w:rPr>
          <w:rFonts w:ascii="Calibri" w:cs="Calibri" w:eastAsia="Calibri" w:hAnsi="Calibri"/>
          <w:color w:val="1E40AF"/>
          <w:sz w:val="20"/>
          <w:szCs w:val="20"/>
        </w:rPr>
        <w:t xml:space="preserve">Le CCTP ne se substitue pas aux normes et DTU en vigueur. En cas de divergence, les prescriptions les plus contraignantes s'appliquent.</w:t>
      </w:r>
    </w:p>
    <w:p>
      <w:pPr>
        <w:pStyle w:val="Heading2"/>
        <w:spacing w:after="200" w:before="300"/>
      </w:pPr>
      <w:r>
        <w:rPr>
          <w:rFonts w:ascii="Calibri" w:cs="Calibri" w:eastAsia="Calibri" w:hAnsi="Calibri"/>
          <w:b/>
          <w:bCs/>
          <w:color w:val="1e293b"/>
          <w:sz w:val="26"/>
          <w:szCs w:val="26"/>
        </w:rPr>
        <w:t xml:space="preserve">Connaissance des lieux</w:t>
      </w:r>
    </w:p>
    <w:p>
      <w:pPr>
        <w:spacing w:after="120"/>
      </w:pPr>
      <w:r>
        <w:rPr>
          <w:rFonts w:ascii="Calibri" w:cs="Calibri" w:eastAsia="Calibri" w:hAnsi="Calibri"/>
          <w:color w:val="1e293b"/>
          <w:sz w:val="22"/>
          <w:szCs w:val="22"/>
        </w:rPr>
        <w:t xml:space="preserve">L'entrepreneur est réputé avoir pris connaissance des lieux et de toutes les conditions pouvant avoir une influence sur l'exécution et le coût des travaux (accès, mitoyennetés, réseaux existants, contraintes de voisinage, conditions climatiques locales). Aucune réclamation ne sera admise pour défaut de connaissance des lieux.</w:t>
      </w:r>
    </w:p>
    <w:p>
      <w:r>
        <w:br w:type="page"/>
      </w:r>
    </w:p>
    <w:p>
      <w:pPr>
        <w:pStyle w:val="Heading1"/>
        <w:spacing w:after="200" w:before="400"/>
      </w:pPr>
      <w:r>
        <w:rPr>
          <w:rFonts w:ascii="Calibri" w:cs="Calibri" w:eastAsia="Calibri" w:hAnsi="Calibri"/>
          <w:b/>
          <w:bCs/>
          <w:color w:val="1a56db"/>
          <w:sz w:val="32"/>
          <w:szCs w:val="32"/>
        </w:rPr>
        <w:t xml:space="preserve">Chapitre 1 — Références normatives et réglementaires</w:t>
      </w:r>
    </w:p>
    <w:p>
      <w:pPr>
        <w:pStyle w:val="Heading2"/>
        <w:spacing w:after="200" w:before="300"/>
      </w:pPr>
      <w:r>
        <w:rPr>
          <w:rFonts w:ascii="Calibri" w:cs="Calibri" w:eastAsia="Calibri" w:hAnsi="Calibri"/>
          <w:b/>
          <w:bCs/>
          <w:color w:val="1e293b"/>
          <w:sz w:val="26"/>
          <w:szCs w:val="26"/>
        </w:rPr>
        <w:t xml:space="preserve">1.1 Textes généraux</w:t>
      </w:r>
    </w:p>
    <w:p>
      <w:pPr>
        <w:spacing w:after="120"/>
      </w:pPr>
      <w:r>
        <w:rPr>
          <w:rFonts w:ascii="Calibri" w:cs="Calibri" w:eastAsia="Calibri" w:hAnsi="Calibri"/>
          <w:color w:val="1e293b"/>
          <w:sz w:val="22"/>
          <w:szCs w:val="22"/>
        </w:rPr>
        <w:t xml:space="preserve">Les travaux du présent lot seront exécutés conformément aux textes législatifs et réglementaires en vigueur à la date de remise des offres, et notamment :</w:t>
      </w:r>
    </w:p>
    <w:p>
      <w:pPr>
        <w:pStyle w:val="ListParagraph"/>
        <w:numPr>
          <w:ilvl w:val="0"/>
          <w:numId w:val="1"/>
        </w:numPr>
        <w:spacing w:after="80"/>
      </w:pPr>
      <w:r>
        <w:rPr>
          <w:rFonts w:ascii="Calibri" w:cs="Calibri" w:eastAsia="Calibri" w:hAnsi="Calibri"/>
          <w:color w:val="1e293b"/>
          <w:sz w:val="22"/>
          <w:szCs w:val="22"/>
        </w:rPr>
        <w:t xml:space="preserve">Code de la commande publique (partie législative et réglementaire)</w:t>
      </w:r>
    </w:p>
    <w:p>
      <w:pPr>
        <w:pStyle w:val="ListParagraph"/>
        <w:numPr>
          <w:ilvl w:val="0"/>
          <w:numId w:val="1"/>
        </w:numPr>
        <w:spacing w:after="80"/>
      </w:pPr>
      <w:r>
        <w:rPr>
          <w:rFonts w:ascii="Calibri" w:cs="Calibri" w:eastAsia="Calibri" w:hAnsi="Calibri"/>
          <w:color w:val="1e293b"/>
          <w:sz w:val="22"/>
          <w:szCs w:val="22"/>
        </w:rPr>
        <w:t xml:space="preserve">Code de la construction et de l'habitation</w:t>
      </w:r>
    </w:p>
    <w:p>
      <w:pPr>
        <w:pStyle w:val="ListParagraph"/>
        <w:numPr>
          <w:ilvl w:val="0"/>
          <w:numId w:val="1"/>
        </w:numPr>
        <w:spacing w:after="80"/>
      </w:pPr>
      <w:r>
        <w:rPr>
          <w:rFonts w:ascii="Calibri" w:cs="Calibri" w:eastAsia="Calibri" w:hAnsi="Calibri"/>
          <w:color w:val="1e293b"/>
          <w:sz w:val="22"/>
          <w:szCs w:val="22"/>
        </w:rPr>
        <w:t xml:space="preserve">Code de l'environnement</w:t>
      </w:r>
    </w:p>
    <w:p>
      <w:pPr>
        <w:pStyle w:val="ListParagraph"/>
        <w:numPr>
          <w:ilvl w:val="0"/>
          <w:numId w:val="1"/>
        </w:numPr>
        <w:spacing w:after="80"/>
      </w:pPr>
      <w:r>
        <w:rPr>
          <w:rFonts w:ascii="Calibri" w:cs="Calibri" w:eastAsia="Calibri" w:hAnsi="Calibri"/>
          <w:color w:val="1e293b"/>
          <w:sz w:val="22"/>
          <w:szCs w:val="22"/>
        </w:rPr>
        <w:t xml:space="preserve">Code du travail (partie IV — Santé et sécurité au travail)</w:t>
      </w:r>
    </w:p>
    <w:p>
      <w:pPr>
        <w:pStyle w:val="ListParagraph"/>
        <w:numPr>
          <w:ilvl w:val="0"/>
          <w:numId w:val="1"/>
        </w:numPr>
        <w:spacing w:after="80"/>
      </w:pPr>
      <w:r>
        <w:rPr>
          <w:rFonts w:ascii="Calibri" w:cs="Calibri" w:eastAsia="Calibri" w:hAnsi="Calibri"/>
          <w:color w:val="1e293b"/>
          <w:sz w:val="22"/>
          <w:szCs w:val="22"/>
        </w:rPr>
        <w:t xml:space="preserve">CCAG-Travaux (décret n° 2021-1310 du 7 octobre 2021)</w:t>
      </w:r>
    </w:p>
    <w:p>
      <w:pPr>
        <w:pStyle w:val="ListParagraph"/>
        <w:numPr>
          <w:ilvl w:val="0"/>
          <w:numId w:val="1"/>
        </w:numPr>
        <w:spacing w:after="80"/>
      </w:pPr>
      <w:r>
        <w:rPr>
          <w:rFonts w:ascii="Calibri" w:cs="Calibri" w:eastAsia="Calibri" w:hAnsi="Calibri"/>
          <w:color w:val="1e293b"/>
          <w:sz w:val="22"/>
          <w:szCs w:val="22"/>
        </w:rPr>
        <w:t xml:space="preserve">Réglementation environnementale RE2020 (décret n° 2021-1004)</w:t>
      </w:r>
    </w:p>
    <w:p>
      <w:pPr>
        <w:pStyle w:val="ListParagraph"/>
        <w:numPr>
          <w:ilvl w:val="0"/>
          <w:numId w:val="1"/>
        </w:numPr>
        <w:spacing w:after="80"/>
      </w:pPr>
      <w:r>
        <w:rPr>
          <w:rFonts w:ascii="Calibri" w:cs="Calibri" w:eastAsia="Calibri" w:hAnsi="Calibri"/>
          <w:color w:val="1e293b"/>
          <w:sz w:val="22"/>
          <w:szCs w:val="22"/>
        </w:rPr>
        <w:t xml:space="preserve">Réglementation incendie applicable au type de bâtiment concerné</w:t>
      </w:r>
    </w:p>
    <w:p>
      <w:pPr>
        <w:pStyle w:val="Heading2"/>
        <w:spacing w:after="200" w:before="300"/>
      </w:pPr>
      <w:r>
        <w:rPr>
          <w:rFonts w:ascii="Calibri" w:cs="Calibri" w:eastAsia="Calibri" w:hAnsi="Calibri"/>
          <w:b/>
          <w:bCs/>
          <w:color w:val="1e293b"/>
          <w:sz w:val="26"/>
          <w:szCs w:val="26"/>
        </w:rPr>
        <w:t xml:space="preserve">1.2 Normes et DTU applicables</w:t>
      </w:r>
    </w:p>
    <w:p>
      <w:pPr>
        <w:spacing w:after="120"/>
      </w:pPr>
      <w:r>
        <w:rPr>
          <w:rFonts w:ascii="Calibri" w:cs="Calibri" w:eastAsia="Calibri" w:hAnsi="Calibri"/>
          <w:color w:val="1e293b"/>
          <w:sz w:val="22"/>
          <w:szCs w:val="22"/>
        </w:rPr>
        <w:t xml:space="preserve">Les travaux seront conformes aux normes NF, EN et ISO en vigueur, et notamment aux Documents Techniques Unifiés (DTU) applicables au lot. La liste ci-dessous est indicative et non limitative.</w:t>
      </w:r>
    </w:p>
    <w:p>
      <w:pPr>
        <w:pBdr>
          <w:left w:val="single" w:color="1a56db" w:sz="6"/>
        </w:pBdr>
        <w:shd w:fill="EFF6FF" w:val="clear"/>
        <w:spacing w:after="160" w:before="100"/>
        <w:ind w:left="200"/>
      </w:pPr>
      <w:r>
        <w:rPr>
          <w:rFonts w:ascii="Calibri" w:cs="Calibri" w:eastAsia="Calibri" w:hAnsi="Calibri"/>
          <w:b/>
          <w:bCs/>
          <w:color w:val="1a56db"/>
          <w:sz w:val="20"/>
          <w:szCs w:val="20"/>
        </w:rPr>
        <w:t xml:space="preserve">Note : </w:t>
      </w:r>
      <w:r>
        <w:rPr>
          <w:rFonts w:ascii="Calibri" w:cs="Calibri" w:eastAsia="Calibri" w:hAnsi="Calibri"/>
          <w:color w:val="1E40AF"/>
          <w:sz w:val="20"/>
          <w:szCs w:val="20"/>
        </w:rPr>
        <w:t xml:space="preserve">Adapter la liste des DTU au corps d'état du lot. Voir l'annexe B pour la liste par spécialité.</w:t>
      </w:r>
    </w:p>
    <w:p>
      <w:pPr>
        <w:pStyle w:val="Heading3"/>
        <w:spacing w:after="200" w:before="300"/>
      </w:pPr>
      <w:r>
        <w:rPr>
          <w:rFonts w:ascii="Calibri" w:cs="Calibri" w:eastAsia="Calibri" w:hAnsi="Calibri"/>
          <w:b/>
          <w:bCs/>
          <w:color w:val="1e293b"/>
          <w:sz w:val="22"/>
          <w:szCs w:val="22"/>
        </w:rPr>
        <w:t xml:space="preserve">Gros œuvre</w:t>
      </w:r>
    </w:p>
    <w:p>
      <w:pPr>
        <w:pStyle w:val="ListParagraph"/>
        <w:numPr>
          <w:ilvl w:val="0"/>
          <w:numId w:val="1"/>
        </w:numPr>
        <w:spacing w:after="80"/>
      </w:pPr>
      <w:r>
        <w:rPr>
          <w:rFonts w:ascii="Calibri" w:cs="Calibri" w:eastAsia="Calibri" w:hAnsi="Calibri"/>
          <w:color w:val="1e293b"/>
          <w:sz w:val="22"/>
          <w:szCs w:val="22"/>
        </w:rPr>
        <w:t xml:space="preserve">NF DTU 13.1 — Fondations superficielles</w:t>
      </w:r>
    </w:p>
    <w:p>
      <w:pPr>
        <w:pStyle w:val="ListParagraph"/>
        <w:numPr>
          <w:ilvl w:val="0"/>
          <w:numId w:val="1"/>
        </w:numPr>
        <w:spacing w:after="80"/>
      </w:pPr>
      <w:r>
        <w:rPr>
          <w:rFonts w:ascii="Calibri" w:cs="Calibri" w:eastAsia="Calibri" w:hAnsi="Calibri"/>
          <w:color w:val="1e293b"/>
          <w:sz w:val="22"/>
          <w:szCs w:val="22"/>
        </w:rPr>
        <w:t xml:space="preserve">NF DTU 13.2 — Fondations profondes</w:t>
      </w:r>
    </w:p>
    <w:p>
      <w:pPr>
        <w:pStyle w:val="ListParagraph"/>
        <w:numPr>
          <w:ilvl w:val="0"/>
          <w:numId w:val="1"/>
        </w:numPr>
        <w:spacing w:after="80"/>
      </w:pPr>
      <w:r>
        <w:rPr>
          <w:rFonts w:ascii="Calibri" w:cs="Calibri" w:eastAsia="Calibri" w:hAnsi="Calibri"/>
          <w:color w:val="1e293b"/>
          <w:sz w:val="22"/>
          <w:szCs w:val="22"/>
        </w:rPr>
        <w:t xml:space="preserve">NF DTU 13.3 — Dallages</w:t>
      </w:r>
    </w:p>
    <w:p>
      <w:pPr>
        <w:pStyle w:val="ListParagraph"/>
        <w:numPr>
          <w:ilvl w:val="0"/>
          <w:numId w:val="1"/>
        </w:numPr>
        <w:spacing w:after="80"/>
      </w:pPr>
      <w:r>
        <w:rPr>
          <w:rFonts w:ascii="Calibri" w:cs="Calibri" w:eastAsia="Calibri" w:hAnsi="Calibri"/>
          <w:color w:val="1e293b"/>
          <w:sz w:val="22"/>
          <w:szCs w:val="22"/>
        </w:rPr>
        <w:t xml:space="preserve">NF DTU 20.1 — Ouvrages en maçonnerie de petits éléments</w:t>
      </w:r>
    </w:p>
    <w:p>
      <w:pPr>
        <w:pStyle w:val="ListParagraph"/>
        <w:numPr>
          <w:ilvl w:val="0"/>
          <w:numId w:val="1"/>
        </w:numPr>
        <w:spacing w:after="80"/>
      </w:pPr>
      <w:r>
        <w:rPr>
          <w:rFonts w:ascii="Calibri" w:cs="Calibri" w:eastAsia="Calibri" w:hAnsi="Calibri"/>
          <w:color w:val="1e293b"/>
          <w:sz w:val="22"/>
          <w:szCs w:val="22"/>
        </w:rPr>
        <w:t xml:space="preserve">NF DTU 21 — Exécution des ouvrages en béton</w:t>
      </w:r>
    </w:p>
    <w:p>
      <w:pPr>
        <w:pStyle w:val="ListParagraph"/>
        <w:numPr>
          <w:ilvl w:val="0"/>
          <w:numId w:val="1"/>
        </w:numPr>
        <w:spacing w:after="80"/>
      </w:pPr>
      <w:r>
        <w:rPr>
          <w:rFonts w:ascii="Calibri" w:cs="Calibri" w:eastAsia="Calibri" w:hAnsi="Calibri"/>
          <w:color w:val="1e293b"/>
          <w:sz w:val="22"/>
          <w:szCs w:val="22"/>
        </w:rPr>
        <w:t xml:space="preserve">NF DTU 23.1 — Murs en béton banché</w:t>
      </w:r>
    </w:p>
    <w:p>
      <w:pPr>
        <w:pStyle w:val="ListParagraph"/>
        <w:numPr>
          <w:ilvl w:val="0"/>
          <w:numId w:val="1"/>
        </w:numPr>
        <w:spacing w:after="80"/>
      </w:pPr>
      <w:r>
        <w:rPr>
          <w:rFonts w:ascii="Calibri" w:cs="Calibri" w:eastAsia="Calibri" w:hAnsi="Calibri"/>
          <w:color w:val="1e293b"/>
          <w:sz w:val="22"/>
          <w:szCs w:val="22"/>
        </w:rPr>
        <w:t xml:space="preserve">Eurocode 2 (NF EN 1992) — Structures en béton</w:t>
      </w:r>
    </w:p>
    <w:p>
      <w:pPr>
        <w:pStyle w:val="Heading3"/>
        <w:spacing w:after="200" w:before="300"/>
      </w:pPr>
      <w:r>
        <w:rPr>
          <w:rFonts w:ascii="Calibri" w:cs="Calibri" w:eastAsia="Calibri" w:hAnsi="Calibri"/>
          <w:b/>
          <w:bCs/>
          <w:color w:val="1e293b"/>
          <w:sz w:val="22"/>
          <w:szCs w:val="22"/>
        </w:rPr>
        <w:t xml:space="preserve">Charpente</w:t>
      </w:r>
    </w:p>
    <w:p>
      <w:pPr>
        <w:pStyle w:val="ListParagraph"/>
        <w:numPr>
          <w:ilvl w:val="0"/>
          <w:numId w:val="1"/>
        </w:numPr>
        <w:spacing w:after="80"/>
      </w:pPr>
      <w:r>
        <w:rPr>
          <w:rFonts w:ascii="Calibri" w:cs="Calibri" w:eastAsia="Calibri" w:hAnsi="Calibri"/>
          <w:color w:val="1e293b"/>
          <w:sz w:val="22"/>
          <w:szCs w:val="22"/>
        </w:rPr>
        <w:t xml:space="preserve">NF DTU 31.1 — Charpente en bois : charpente et escaliers</w:t>
      </w:r>
    </w:p>
    <w:p>
      <w:pPr>
        <w:pStyle w:val="ListParagraph"/>
        <w:numPr>
          <w:ilvl w:val="0"/>
          <w:numId w:val="1"/>
        </w:numPr>
        <w:spacing w:after="80"/>
      </w:pPr>
      <w:r>
        <w:rPr>
          <w:rFonts w:ascii="Calibri" w:cs="Calibri" w:eastAsia="Calibri" w:hAnsi="Calibri"/>
          <w:color w:val="1e293b"/>
          <w:sz w:val="22"/>
          <w:szCs w:val="22"/>
        </w:rPr>
        <w:t xml:space="preserve">NF DTU 31.2 — Construction de maisons et bâtiments à ossature en bois</w:t>
      </w:r>
    </w:p>
    <w:p>
      <w:pPr>
        <w:pStyle w:val="ListParagraph"/>
        <w:numPr>
          <w:ilvl w:val="0"/>
          <w:numId w:val="1"/>
        </w:numPr>
        <w:spacing w:after="80"/>
      </w:pPr>
      <w:r>
        <w:rPr>
          <w:rFonts w:ascii="Calibri" w:cs="Calibri" w:eastAsia="Calibri" w:hAnsi="Calibri"/>
          <w:color w:val="1e293b"/>
          <w:sz w:val="22"/>
          <w:szCs w:val="22"/>
        </w:rPr>
        <w:t xml:space="preserve">NF DTU 32.1 — Charpente en acier</w:t>
      </w:r>
    </w:p>
    <w:p>
      <w:pPr>
        <w:pStyle w:val="ListParagraph"/>
        <w:numPr>
          <w:ilvl w:val="0"/>
          <w:numId w:val="1"/>
        </w:numPr>
        <w:spacing w:after="80"/>
      </w:pPr>
      <w:r>
        <w:rPr>
          <w:rFonts w:ascii="Calibri" w:cs="Calibri" w:eastAsia="Calibri" w:hAnsi="Calibri"/>
          <w:color w:val="1e293b"/>
          <w:sz w:val="22"/>
          <w:szCs w:val="22"/>
        </w:rPr>
        <w:t xml:space="preserve">Eurocode 3 (NF EN 1993) — Structures en acier</w:t>
      </w:r>
    </w:p>
    <w:p>
      <w:pPr>
        <w:pStyle w:val="ListParagraph"/>
        <w:numPr>
          <w:ilvl w:val="0"/>
          <w:numId w:val="1"/>
        </w:numPr>
        <w:spacing w:after="80"/>
      </w:pPr>
      <w:r>
        <w:rPr>
          <w:rFonts w:ascii="Calibri" w:cs="Calibri" w:eastAsia="Calibri" w:hAnsi="Calibri"/>
          <w:color w:val="1e293b"/>
          <w:sz w:val="22"/>
          <w:szCs w:val="22"/>
        </w:rPr>
        <w:t xml:space="preserve">Eurocode 5 (NF EN 1995) — Structures en bois</w:t>
      </w:r>
    </w:p>
    <w:p>
      <w:pPr>
        <w:pStyle w:val="Heading3"/>
        <w:spacing w:after="200" w:before="300"/>
      </w:pPr>
      <w:r>
        <w:rPr>
          <w:rFonts w:ascii="Calibri" w:cs="Calibri" w:eastAsia="Calibri" w:hAnsi="Calibri"/>
          <w:b/>
          <w:bCs/>
          <w:color w:val="1e293b"/>
          <w:sz w:val="22"/>
          <w:szCs w:val="22"/>
        </w:rPr>
        <w:t xml:space="preserve">Couverture et étanchéité</w:t>
      </w:r>
    </w:p>
    <w:p>
      <w:pPr>
        <w:pStyle w:val="ListParagraph"/>
        <w:numPr>
          <w:ilvl w:val="0"/>
          <w:numId w:val="1"/>
        </w:numPr>
        <w:spacing w:after="80"/>
      </w:pPr>
      <w:r>
        <w:rPr>
          <w:rFonts w:ascii="Calibri" w:cs="Calibri" w:eastAsia="Calibri" w:hAnsi="Calibri"/>
          <w:color w:val="1e293b"/>
          <w:sz w:val="22"/>
          <w:szCs w:val="22"/>
        </w:rPr>
        <w:t xml:space="preserve">NF DTU 40.11 — Couverture en ardoises</w:t>
      </w:r>
    </w:p>
    <w:p>
      <w:pPr>
        <w:pStyle w:val="ListParagraph"/>
        <w:numPr>
          <w:ilvl w:val="0"/>
          <w:numId w:val="1"/>
        </w:numPr>
        <w:spacing w:after="80"/>
      </w:pPr>
      <w:r>
        <w:rPr>
          <w:rFonts w:ascii="Calibri" w:cs="Calibri" w:eastAsia="Calibri" w:hAnsi="Calibri"/>
          <w:color w:val="1e293b"/>
          <w:sz w:val="22"/>
          <w:szCs w:val="22"/>
        </w:rPr>
        <w:t xml:space="preserve">NF DTU 40.21 — Couverture en tuiles de terre cuite</w:t>
      </w:r>
    </w:p>
    <w:p>
      <w:pPr>
        <w:pStyle w:val="ListParagraph"/>
        <w:numPr>
          <w:ilvl w:val="0"/>
          <w:numId w:val="1"/>
        </w:numPr>
        <w:spacing w:after="80"/>
      </w:pPr>
      <w:r>
        <w:rPr>
          <w:rFonts w:ascii="Calibri" w:cs="Calibri" w:eastAsia="Calibri" w:hAnsi="Calibri"/>
          <w:color w:val="1e293b"/>
          <w:sz w:val="22"/>
          <w:szCs w:val="22"/>
        </w:rPr>
        <w:t xml:space="preserve">NF DTU 40.35 — Couverture en plaques nervurées</w:t>
      </w:r>
    </w:p>
    <w:p>
      <w:pPr>
        <w:pStyle w:val="ListParagraph"/>
        <w:numPr>
          <w:ilvl w:val="0"/>
          <w:numId w:val="1"/>
        </w:numPr>
        <w:spacing w:after="80"/>
      </w:pPr>
      <w:r>
        <w:rPr>
          <w:rFonts w:ascii="Calibri" w:cs="Calibri" w:eastAsia="Calibri" w:hAnsi="Calibri"/>
          <w:color w:val="1e293b"/>
          <w:sz w:val="22"/>
          <w:szCs w:val="22"/>
        </w:rPr>
        <w:t xml:space="preserve">NF DTU 43.1 — Étanchéité des toitures-terrasses</w:t>
      </w:r>
    </w:p>
    <w:p>
      <w:pPr>
        <w:pStyle w:val="Heading3"/>
        <w:spacing w:after="200" w:before="300"/>
      </w:pPr>
      <w:r>
        <w:rPr>
          <w:rFonts w:ascii="Calibri" w:cs="Calibri" w:eastAsia="Calibri" w:hAnsi="Calibri"/>
          <w:b/>
          <w:bCs/>
          <w:color w:val="1e293b"/>
          <w:sz w:val="22"/>
          <w:szCs w:val="22"/>
        </w:rPr>
        <w:t xml:space="preserve">Menuiseries extérieures</w:t>
      </w:r>
    </w:p>
    <w:p>
      <w:pPr>
        <w:pStyle w:val="ListParagraph"/>
        <w:numPr>
          <w:ilvl w:val="0"/>
          <w:numId w:val="1"/>
        </w:numPr>
        <w:spacing w:after="80"/>
      </w:pPr>
      <w:r>
        <w:rPr>
          <w:rFonts w:ascii="Calibri" w:cs="Calibri" w:eastAsia="Calibri" w:hAnsi="Calibri"/>
          <w:color w:val="1e293b"/>
          <w:sz w:val="22"/>
          <w:szCs w:val="22"/>
        </w:rPr>
        <w:t xml:space="preserve">NF DTU 36.5 — Mise en œuvre des fenêtres et portes extérieures</w:t>
      </w:r>
    </w:p>
    <w:p>
      <w:pPr>
        <w:pStyle w:val="ListParagraph"/>
        <w:numPr>
          <w:ilvl w:val="0"/>
          <w:numId w:val="1"/>
        </w:numPr>
        <w:spacing w:after="80"/>
      </w:pPr>
      <w:r>
        <w:rPr>
          <w:rFonts w:ascii="Calibri" w:cs="Calibri" w:eastAsia="Calibri" w:hAnsi="Calibri"/>
          <w:color w:val="1e293b"/>
          <w:sz w:val="22"/>
          <w:szCs w:val="22"/>
        </w:rPr>
        <w:t xml:space="preserve">NF DTU 37.1 — Menuiseries métalliques</w:t>
      </w:r>
    </w:p>
    <w:p>
      <w:pPr>
        <w:pStyle w:val="ListParagraph"/>
        <w:numPr>
          <w:ilvl w:val="0"/>
          <w:numId w:val="1"/>
        </w:numPr>
        <w:spacing w:after="80"/>
      </w:pPr>
      <w:r>
        <w:rPr>
          <w:rFonts w:ascii="Calibri" w:cs="Calibri" w:eastAsia="Calibri" w:hAnsi="Calibri"/>
          <w:color w:val="1e293b"/>
          <w:sz w:val="22"/>
          <w:szCs w:val="22"/>
        </w:rPr>
        <w:t xml:space="preserve">NF EN 14351-1 — Fenêtres et portes — Norme produit</w:t>
      </w:r>
    </w:p>
    <w:p>
      <w:pPr>
        <w:pStyle w:val="Heading3"/>
        <w:spacing w:after="200" w:before="300"/>
      </w:pPr>
      <w:r>
        <w:rPr>
          <w:rFonts w:ascii="Calibri" w:cs="Calibri" w:eastAsia="Calibri" w:hAnsi="Calibri"/>
          <w:b/>
          <w:bCs/>
          <w:color w:val="1e293b"/>
          <w:sz w:val="22"/>
          <w:szCs w:val="22"/>
        </w:rPr>
        <w:t xml:space="preserve">Menuiseries intérieures et cloisons</w:t>
      </w:r>
    </w:p>
    <w:p>
      <w:pPr>
        <w:pStyle w:val="ListParagraph"/>
        <w:numPr>
          <w:ilvl w:val="0"/>
          <w:numId w:val="1"/>
        </w:numPr>
        <w:spacing w:after="80"/>
      </w:pPr>
      <w:r>
        <w:rPr>
          <w:rFonts w:ascii="Calibri" w:cs="Calibri" w:eastAsia="Calibri" w:hAnsi="Calibri"/>
          <w:color w:val="1e293b"/>
          <w:sz w:val="22"/>
          <w:szCs w:val="22"/>
        </w:rPr>
        <w:t xml:space="preserve">NF DTU 25.1 — Enduits intérieurs en plâtre</w:t>
      </w:r>
    </w:p>
    <w:p>
      <w:pPr>
        <w:pStyle w:val="ListParagraph"/>
        <w:numPr>
          <w:ilvl w:val="0"/>
          <w:numId w:val="1"/>
        </w:numPr>
        <w:spacing w:after="80"/>
      </w:pPr>
      <w:r>
        <w:rPr>
          <w:rFonts w:ascii="Calibri" w:cs="Calibri" w:eastAsia="Calibri" w:hAnsi="Calibri"/>
          <w:color w:val="1e293b"/>
          <w:sz w:val="22"/>
          <w:szCs w:val="22"/>
        </w:rPr>
        <w:t xml:space="preserve">NF DTU 25.41 — Ouvrages en plaques de plâtre</w:t>
      </w:r>
    </w:p>
    <w:p>
      <w:pPr>
        <w:pStyle w:val="ListParagraph"/>
        <w:numPr>
          <w:ilvl w:val="0"/>
          <w:numId w:val="1"/>
        </w:numPr>
        <w:spacing w:after="80"/>
      </w:pPr>
      <w:r>
        <w:rPr>
          <w:rFonts w:ascii="Calibri" w:cs="Calibri" w:eastAsia="Calibri" w:hAnsi="Calibri"/>
          <w:color w:val="1e293b"/>
          <w:sz w:val="22"/>
          <w:szCs w:val="22"/>
        </w:rPr>
        <w:t xml:space="preserve">NF DTU 25.42 — Ouvrages de doublage et habillage</w:t>
      </w:r>
    </w:p>
    <w:p>
      <w:pPr>
        <w:pStyle w:val="ListParagraph"/>
        <w:numPr>
          <w:ilvl w:val="0"/>
          <w:numId w:val="1"/>
        </w:numPr>
        <w:spacing w:after="80"/>
      </w:pPr>
      <w:r>
        <w:rPr>
          <w:rFonts w:ascii="Calibri" w:cs="Calibri" w:eastAsia="Calibri" w:hAnsi="Calibri"/>
          <w:color w:val="1e293b"/>
          <w:sz w:val="22"/>
          <w:szCs w:val="22"/>
        </w:rPr>
        <w:t xml:space="preserve">NF DTU 36.1 — Menuiseries en bois</w:t>
      </w:r>
    </w:p>
    <w:p>
      <w:pPr>
        <w:pStyle w:val="Heading3"/>
        <w:spacing w:after="200" w:before="300"/>
      </w:pPr>
      <w:r>
        <w:rPr>
          <w:rFonts w:ascii="Calibri" w:cs="Calibri" w:eastAsia="Calibri" w:hAnsi="Calibri"/>
          <w:b/>
          <w:bCs/>
          <w:color w:val="1e293b"/>
          <w:sz w:val="22"/>
          <w:szCs w:val="22"/>
        </w:rPr>
        <w:t xml:space="preserve">Électricité</w:t>
      </w:r>
    </w:p>
    <w:p>
      <w:pPr>
        <w:pStyle w:val="ListParagraph"/>
        <w:numPr>
          <w:ilvl w:val="0"/>
          <w:numId w:val="1"/>
        </w:numPr>
        <w:spacing w:after="80"/>
      </w:pPr>
      <w:r>
        <w:rPr>
          <w:rFonts w:ascii="Calibri" w:cs="Calibri" w:eastAsia="Calibri" w:hAnsi="Calibri"/>
          <w:color w:val="1e293b"/>
          <w:sz w:val="22"/>
          <w:szCs w:val="22"/>
        </w:rPr>
        <w:t xml:space="preserve">NF C 15-100 — Installations électriques à basse tension (édition 2024)</w:t>
      </w:r>
    </w:p>
    <w:p>
      <w:pPr>
        <w:pStyle w:val="ListParagraph"/>
        <w:numPr>
          <w:ilvl w:val="0"/>
          <w:numId w:val="1"/>
        </w:numPr>
        <w:spacing w:after="80"/>
      </w:pPr>
      <w:r>
        <w:rPr>
          <w:rFonts w:ascii="Calibri" w:cs="Calibri" w:eastAsia="Calibri" w:hAnsi="Calibri"/>
          <w:color w:val="1e293b"/>
          <w:sz w:val="22"/>
          <w:szCs w:val="22"/>
        </w:rPr>
        <w:t xml:space="preserve">NF C 14-100 — Installations de branchement</w:t>
      </w:r>
    </w:p>
    <w:p>
      <w:pPr>
        <w:pStyle w:val="ListParagraph"/>
        <w:numPr>
          <w:ilvl w:val="0"/>
          <w:numId w:val="1"/>
        </w:numPr>
        <w:spacing w:after="80"/>
      </w:pPr>
      <w:r>
        <w:rPr>
          <w:rFonts w:ascii="Calibri" w:cs="Calibri" w:eastAsia="Calibri" w:hAnsi="Calibri"/>
          <w:color w:val="1e293b"/>
          <w:sz w:val="22"/>
          <w:szCs w:val="22"/>
        </w:rPr>
        <w:t xml:space="preserve">NF EN 50174 — Technologies de l'information — Installation de câblage</w:t>
      </w:r>
    </w:p>
    <w:p>
      <w:pPr>
        <w:pStyle w:val="Heading3"/>
        <w:spacing w:after="200" w:before="300"/>
      </w:pPr>
      <w:r>
        <w:rPr>
          <w:rFonts w:ascii="Calibri" w:cs="Calibri" w:eastAsia="Calibri" w:hAnsi="Calibri"/>
          <w:b/>
          <w:bCs/>
          <w:color w:val="1e293b"/>
          <w:sz w:val="22"/>
          <w:szCs w:val="22"/>
        </w:rPr>
        <w:t xml:space="preserve">Plomberie et sanitaires</w:t>
      </w:r>
    </w:p>
    <w:p>
      <w:pPr>
        <w:pStyle w:val="ListParagraph"/>
        <w:numPr>
          <w:ilvl w:val="0"/>
          <w:numId w:val="1"/>
        </w:numPr>
        <w:spacing w:after="80"/>
      </w:pPr>
      <w:r>
        <w:rPr>
          <w:rFonts w:ascii="Calibri" w:cs="Calibri" w:eastAsia="Calibri" w:hAnsi="Calibri"/>
          <w:color w:val="1e293b"/>
          <w:sz w:val="22"/>
          <w:szCs w:val="22"/>
        </w:rPr>
        <w:t xml:space="preserve">NF DTU 60.1 — Plomberie sanitaire pour bâtiments</w:t>
      </w:r>
    </w:p>
    <w:p>
      <w:pPr>
        <w:pStyle w:val="ListParagraph"/>
        <w:numPr>
          <w:ilvl w:val="0"/>
          <w:numId w:val="1"/>
        </w:numPr>
        <w:spacing w:after="80"/>
      </w:pPr>
      <w:r>
        <w:rPr>
          <w:rFonts w:ascii="Calibri" w:cs="Calibri" w:eastAsia="Calibri" w:hAnsi="Calibri"/>
          <w:color w:val="1e293b"/>
          <w:sz w:val="22"/>
          <w:szCs w:val="22"/>
        </w:rPr>
        <w:t xml:space="preserve">NF DTU 60.11 — Règles de calcul des installations de plomberie sanitaire</w:t>
      </w:r>
    </w:p>
    <w:p>
      <w:pPr>
        <w:pStyle w:val="ListParagraph"/>
        <w:numPr>
          <w:ilvl w:val="0"/>
          <w:numId w:val="1"/>
        </w:numPr>
        <w:spacing w:after="80"/>
      </w:pPr>
      <w:r>
        <w:rPr>
          <w:rFonts w:ascii="Calibri" w:cs="Calibri" w:eastAsia="Calibri" w:hAnsi="Calibri"/>
          <w:color w:val="1e293b"/>
          <w:sz w:val="22"/>
          <w:szCs w:val="22"/>
        </w:rPr>
        <w:t xml:space="preserve">NF DTU 65.10 — Canalisations d'eau chaude ou froide sous pression</w:t>
      </w:r>
    </w:p>
    <w:p>
      <w:pPr>
        <w:pStyle w:val="Heading3"/>
        <w:spacing w:after="200" w:before="300"/>
      </w:pPr>
      <w:r>
        <w:rPr>
          <w:rFonts w:ascii="Calibri" w:cs="Calibri" w:eastAsia="Calibri" w:hAnsi="Calibri"/>
          <w:b/>
          <w:bCs/>
          <w:color w:val="1e293b"/>
          <w:sz w:val="22"/>
          <w:szCs w:val="22"/>
        </w:rPr>
        <w:t xml:space="preserve">CVC (Chauffage, Ventilation, Climatisation)</w:t>
      </w:r>
    </w:p>
    <w:p>
      <w:pPr>
        <w:pStyle w:val="ListParagraph"/>
        <w:numPr>
          <w:ilvl w:val="0"/>
          <w:numId w:val="1"/>
        </w:numPr>
        <w:spacing w:after="80"/>
      </w:pPr>
      <w:r>
        <w:rPr>
          <w:rFonts w:ascii="Calibri" w:cs="Calibri" w:eastAsia="Calibri" w:hAnsi="Calibri"/>
          <w:color w:val="1e293b"/>
          <w:sz w:val="22"/>
          <w:szCs w:val="22"/>
        </w:rPr>
        <w:t xml:space="preserve">NF DTU 65.11 — Dispositifs de sécurité des installations de chauffage central</w:t>
      </w:r>
    </w:p>
    <w:p>
      <w:pPr>
        <w:pStyle w:val="ListParagraph"/>
        <w:numPr>
          <w:ilvl w:val="0"/>
          <w:numId w:val="1"/>
        </w:numPr>
        <w:spacing w:after="80"/>
      </w:pPr>
      <w:r>
        <w:rPr>
          <w:rFonts w:ascii="Calibri" w:cs="Calibri" w:eastAsia="Calibri" w:hAnsi="Calibri"/>
          <w:color w:val="1e293b"/>
          <w:sz w:val="22"/>
          <w:szCs w:val="22"/>
        </w:rPr>
        <w:t xml:space="preserve">NF DTU 65.14 — Exécution de planchers chauffants</w:t>
      </w:r>
    </w:p>
    <w:p>
      <w:pPr>
        <w:pStyle w:val="ListParagraph"/>
        <w:numPr>
          <w:ilvl w:val="0"/>
          <w:numId w:val="1"/>
        </w:numPr>
        <w:spacing w:after="80"/>
      </w:pPr>
      <w:r>
        <w:rPr>
          <w:rFonts w:ascii="Calibri" w:cs="Calibri" w:eastAsia="Calibri" w:hAnsi="Calibri"/>
          <w:color w:val="1e293b"/>
          <w:sz w:val="22"/>
          <w:szCs w:val="22"/>
        </w:rPr>
        <w:t xml:space="preserve">NF DTU 68.3 — Installations de ventilation mécanique</w:t>
      </w:r>
    </w:p>
    <w:p>
      <w:pPr>
        <w:pStyle w:val="ListParagraph"/>
        <w:numPr>
          <w:ilvl w:val="0"/>
          <w:numId w:val="1"/>
        </w:numPr>
        <w:spacing w:after="80"/>
      </w:pPr>
      <w:r>
        <w:rPr>
          <w:rFonts w:ascii="Calibri" w:cs="Calibri" w:eastAsia="Calibri" w:hAnsi="Calibri"/>
          <w:color w:val="1e293b"/>
          <w:sz w:val="22"/>
          <w:szCs w:val="22"/>
        </w:rPr>
        <w:t xml:space="preserve">NF EN 378 — Systèmes de réfrigération et pompes à chaleur</w:t>
      </w:r>
    </w:p>
    <w:p>
      <w:pPr>
        <w:pStyle w:val="Heading3"/>
        <w:spacing w:after="200" w:before="300"/>
      </w:pPr>
      <w:r>
        <w:rPr>
          <w:rFonts w:ascii="Calibri" w:cs="Calibri" w:eastAsia="Calibri" w:hAnsi="Calibri"/>
          <w:b/>
          <w:bCs/>
          <w:color w:val="1e293b"/>
          <w:sz w:val="22"/>
          <w:szCs w:val="22"/>
        </w:rPr>
        <w:t xml:space="preserve">VRD</w:t>
      </w:r>
    </w:p>
    <w:p>
      <w:pPr>
        <w:pStyle w:val="ListParagraph"/>
        <w:numPr>
          <w:ilvl w:val="0"/>
          <w:numId w:val="1"/>
        </w:numPr>
        <w:spacing w:after="80"/>
      </w:pPr>
      <w:r>
        <w:rPr>
          <w:rFonts w:ascii="Calibri" w:cs="Calibri" w:eastAsia="Calibri" w:hAnsi="Calibri"/>
          <w:color w:val="1e293b"/>
          <w:sz w:val="22"/>
          <w:szCs w:val="22"/>
        </w:rPr>
        <w:t xml:space="preserve">NF DTU 64.1 — Mise en œuvre des dispositifs d'assainissement non collectif</w:t>
      </w:r>
    </w:p>
    <w:p>
      <w:pPr>
        <w:pStyle w:val="ListParagraph"/>
        <w:numPr>
          <w:ilvl w:val="0"/>
          <w:numId w:val="1"/>
        </w:numPr>
        <w:spacing w:after="80"/>
      </w:pPr>
      <w:r>
        <w:rPr>
          <w:rFonts w:ascii="Calibri" w:cs="Calibri" w:eastAsia="Calibri" w:hAnsi="Calibri"/>
          <w:color w:val="1e293b"/>
          <w:sz w:val="22"/>
          <w:szCs w:val="22"/>
        </w:rPr>
        <w:t xml:space="preserve">NF EN 1610 — Mise en œuvre et essai des branchements et collecteurs</w:t>
      </w:r>
    </w:p>
    <w:p>
      <w:pPr>
        <w:pStyle w:val="ListParagraph"/>
        <w:numPr>
          <w:ilvl w:val="0"/>
          <w:numId w:val="1"/>
        </w:numPr>
        <w:spacing w:after="80"/>
      </w:pPr>
      <w:r>
        <w:rPr>
          <w:rFonts w:ascii="Calibri" w:cs="Calibri" w:eastAsia="Calibri" w:hAnsi="Calibri"/>
          <w:color w:val="1e293b"/>
          <w:sz w:val="22"/>
          <w:szCs w:val="22"/>
        </w:rPr>
        <w:t xml:space="preserve">Fascicule 70 — Ouvrages d'assainissement</w:t>
      </w:r>
    </w:p>
    <w:p>
      <w:pPr>
        <w:pStyle w:val="ListParagraph"/>
        <w:numPr>
          <w:ilvl w:val="0"/>
          <w:numId w:val="1"/>
        </w:numPr>
        <w:spacing w:after="80"/>
      </w:pPr>
      <w:r>
        <w:rPr>
          <w:rFonts w:ascii="Calibri" w:cs="Calibri" w:eastAsia="Calibri" w:hAnsi="Calibri"/>
          <w:color w:val="1e293b"/>
          <w:sz w:val="22"/>
          <w:szCs w:val="22"/>
        </w:rPr>
        <w:t xml:space="preserve">Fascicule 71 — Fourniture et pose de conduites d'adduction et de distribution d'eau</w:t>
      </w:r>
    </w:p>
    <w:p>
      <w:pPr>
        <w:pStyle w:val="Heading2"/>
        <w:spacing w:after="200" w:before="300"/>
      </w:pPr>
      <w:r>
        <w:rPr>
          <w:rFonts w:ascii="Calibri" w:cs="Calibri" w:eastAsia="Calibri" w:hAnsi="Calibri"/>
          <w:b/>
          <w:bCs/>
          <w:color w:val="1e293b"/>
          <w:sz w:val="26"/>
          <w:szCs w:val="26"/>
        </w:rPr>
        <w:t xml:space="preserve">1.3 Labels et certifications</w:t>
      </w:r>
    </w:p>
    <w:p>
      <w:pPr>
        <w:spacing w:after="120"/>
      </w:pPr>
      <w:r>
        <w:rPr>
          <w:rFonts w:ascii="Calibri" w:cs="Calibri" w:eastAsia="Calibri" w:hAnsi="Calibri"/>
          <w:color w:val="1e293b"/>
          <w:sz w:val="22"/>
          <w:szCs w:val="22"/>
        </w:rPr>
        <w:t xml:space="preserve">Les matériaux et équipements devront, dans la mesure du possible, bénéficier de :</w:t>
      </w:r>
    </w:p>
    <w:p>
      <w:pPr>
        <w:pStyle w:val="ListParagraph"/>
        <w:numPr>
          <w:ilvl w:val="0"/>
          <w:numId w:val="1"/>
        </w:numPr>
        <w:spacing w:after="80"/>
      </w:pPr>
      <w:r>
        <w:rPr>
          <w:rFonts w:ascii="Calibri" w:cs="Calibri" w:eastAsia="Calibri" w:hAnsi="Calibri"/>
          <w:color w:val="1e293b"/>
          <w:sz w:val="22"/>
          <w:szCs w:val="22"/>
        </w:rPr>
        <w:t xml:space="preserve">Marque NF ou équivalent européen (marquage CE)</w:t>
      </w:r>
    </w:p>
    <w:p>
      <w:pPr>
        <w:pStyle w:val="ListParagraph"/>
        <w:numPr>
          <w:ilvl w:val="0"/>
          <w:numId w:val="1"/>
        </w:numPr>
        <w:spacing w:after="80"/>
      </w:pPr>
      <w:r>
        <w:rPr>
          <w:rFonts w:ascii="Calibri" w:cs="Calibri" w:eastAsia="Calibri" w:hAnsi="Calibri"/>
          <w:color w:val="1e293b"/>
          <w:sz w:val="22"/>
          <w:szCs w:val="22"/>
        </w:rPr>
        <w:t xml:space="preserve">Avis Technique (ATec) ou Document Technique d'Application (DTA) du CSTB</w:t>
      </w:r>
    </w:p>
    <w:p>
      <w:pPr>
        <w:pStyle w:val="ListParagraph"/>
        <w:numPr>
          <w:ilvl w:val="0"/>
          <w:numId w:val="1"/>
        </w:numPr>
        <w:spacing w:after="80"/>
      </w:pPr>
      <w:r>
        <w:rPr>
          <w:rFonts w:ascii="Calibri" w:cs="Calibri" w:eastAsia="Calibri" w:hAnsi="Calibri"/>
          <w:color w:val="1e293b"/>
          <w:sz w:val="22"/>
          <w:szCs w:val="22"/>
        </w:rPr>
        <w:t xml:space="preserve">Certification ACERMI pour les isolants thermiques</w:t>
      </w:r>
    </w:p>
    <w:p>
      <w:pPr>
        <w:pStyle w:val="ListParagraph"/>
        <w:numPr>
          <w:ilvl w:val="0"/>
          <w:numId w:val="1"/>
        </w:numPr>
        <w:spacing w:after="80"/>
      </w:pPr>
      <w:r>
        <w:rPr>
          <w:rFonts w:ascii="Calibri" w:cs="Calibri" w:eastAsia="Calibri" w:hAnsi="Calibri"/>
          <w:color w:val="1e293b"/>
          <w:sz w:val="22"/>
          <w:szCs w:val="22"/>
        </w:rPr>
        <w:t xml:space="preserve">Certification QB pour les produits de construction</w:t>
      </w:r>
    </w:p>
    <w:p>
      <w:pPr>
        <w:pBdr>
          <w:left w:val="single" w:color="F59E0B" w:sz="6"/>
        </w:pBdr>
        <w:shd w:fill="FFF3CD" w:val="clear"/>
        <w:spacing w:after="120"/>
        <w:ind w:left="200"/>
      </w:pPr>
      <w:r>
        <w:rPr>
          <w:rFonts w:ascii="Calibri" w:cs="Calibri" w:eastAsia="Calibri" w:hAnsi="Calibri"/>
          <w:i/>
          <w:iCs/>
          <w:color w:val="92400E"/>
          <w:sz w:val="22"/>
          <w:szCs w:val="22"/>
        </w:rPr>
        <w:t xml:space="preserve">[Préciser ici les labels ou certifications spécifiquement requis pour cette opération (ex : NF HQE, BREEAM, label E+C-, Effinergie).]</w:t>
      </w:r>
    </w:p>
    <w:p>
      <w:r>
        <w:br w:type="page"/>
      </w:r>
    </w:p>
    <w:p>
      <w:pPr>
        <w:pStyle w:val="Heading1"/>
        <w:spacing w:after="200" w:before="400"/>
      </w:pPr>
      <w:r>
        <w:rPr>
          <w:rFonts w:ascii="Calibri" w:cs="Calibri" w:eastAsia="Calibri" w:hAnsi="Calibri"/>
          <w:b/>
          <w:bCs/>
          <w:color w:val="1a56db"/>
          <w:sz w:val="32"/>
          <w:szCs w:val="32"/>
        </w:rPr>
        <w:t xml:space="preserve">Chapitre 2 — Provenance et qualité des matériaux</w:t>
      </w:r>
    </w:p>
    <w:p>
      <w:pPr>
        <w:pStyle w:val="Heading2"/>
        <w:spacing w:after="200" w:before="300"/>
      </w:pPr>
      <w:r>
        <w:rPr>
          <w:rFonts w:ascii="Calibri" w:cs="Calibri" w:eastAsia="Calibri" w:hAnsi="Calibri"/>
          <w:b/>
          <w:bCs/>
          <w:color w:val="1e293b"/>
          <w:sz w:val="26"/>
          <w:szCs w:val="26"/>
        </w:rPr>
        <w:t xml:space="preserve">2.1 Généralités</w:t>
      </w:r>
    </w:p>
    <w:p>
      <w:pPr>
        <w:spacing w:after="120"/>
      </w:pPr>
      <w:r>
        <w:rPr>
          <w:rFonts w:ascii="Calibri" w:cs="Calibri" w:eastAsia="Calibri" w:hAnsi="Calibri"/>
          <w:color w:val="1e293b"/>
          <w:sz w:val="22"/>
          <w:szCs w:val="22"/>
        </w:rPr>
        <w:t xml:space="preserve">L'entrepreneur soumettra au maître d'œuvre, avant toute commande, les fiches techniques, échantillons et procès-verbaux d'essais des matériaux qu'il se propose d'utiliser. Aucune fourniture ne pourra être approvisionnée sans accord préalable du maître d'œuvre.</w:t>
      </w:r>
    </w:p>
    <w:p>
      <w:pPr>
        <w:spacing w:after="120"/>
      </w:pPr>
      <w:r>
        <w:rPr>
          <w:rFonts w:ascii="Calibri" w:cs="Calibri" w:eastAsia="Calibri" w:hAnsi="Calibri"/>
          <w:color w:val="1e293b"/>
          <w:sz w:val="22"/>
          <w:szCs w:val="22"/>
        </w:rPr>
        <w:t xml:space="preserve">Tous les matériaux et composants devront être neufs, de premier choix, conformes aux normes en vigueur et adaptés à l'usage prévu. Les matériaux de récupération ou de réemploi ne sont admis qu'avec l'accord écrit du maître d'œuvre.</w:t>
      </w:r>
    </w:p>
    <w:p>
      <w:pPr>
        <w:pStyle w:val="Heading2"/>
        <w:spacing w:after="200" w:before="300"/>
      </w:pPr>
      <w:r>
        <w:rPr>
          <w:rFonts w:ascii="Calibri" w:cs="Calibri" w:eastAsia="Calibri" w:hAnsi="Calibri"/>
          <w:b/>
          <w:bCs/>
          <w:color w:val="1e293b"/>
          <w:sz w:val="26"/>
          <w:szCs w:val="26"/>
        </w:rPr>
        <w:t xml:space="preserve">2.2 Marquage CE et déclaration de performances</w:t>
      </w:r>
    </w:p>
    <w:p>
      <w:pPr>
        <w:spacing w:after="120"/>
      </w:pPr>
      <w:r>
        <w:rPr>
          <w:rFonts w:ascii="Calibri" w:cs="Calibri" w:eastAsia="Calibri" w:hAnsi="Calibri"/>
          <w:color w:val="1e293b"/>
          <w:sz w:val="22"/>
          <w:szCs w:val="22"/>
        </w:rPr>
        <w:t xml:space="preserve">Les produits de construction relevant du règlement européen (UE) n° 305/2011 devront être accompagnés de leur déclaration de performances (DoP) et porter le marquage CE. L'entrepreneur tiendra à disposition les documents correspondants.</w:t>
      </w:r>
    </w:p>
    <w:p>
      <w:pPr>
        <w:pStyle w:val="Heading2"/>
        <w:spacing w:after="200" w:before="300"/>
      </w:pPr>
      <w:r>
        <w:rPr>
          <w:rFonts w:ascii="Calibri" w:cs="Calibri" w:eastAsia="Calibri" w:hAnsi="Calibri"/>
          <w:b/>
          <w:bCs/>
          <w:color w:val="1e293b"/>
          <w:sz w:val="26"/>
          <w:szCs w:val="26"/>
        </w:rPr>
        <w:t xml:space="preserve">2.3 Prescriptions par nature de matériaux</w:t>
      </w:r>
    </w:p>
    <w:p>
      <w:pPr>
        <w:pBdr>
          <w:left w:val="single" w:color="1a56db" w:sz="6"/>
        </w:pBdr>
        <w:shd w:fill="EFF6FF" w:val="clear"/>
        <w:spacing w:after="160" w:before="100"/>
        <w:ind w:left="200"/>
      </w:pPr>
      <w:r>
        <w:rPr>
          <w:rFonts w:ascii="Calibri" w:cs="Calibri" w:eastAsia="Calibri" w:hAnsi="Calibri"/>
          <w:b/>
          <w:bCs/>
          <w:color w:val="1a56db"/>
          <w:sz w:val="20"/>
          <w:szCs w:val="20"/>
        </w:rPr>
        <w:t xml:space="preserve">Note : </w:t>
      </w:r>
      <w:r>
        <w:rPr>
          <w:rFonts w:ascii="Calibri" w:cs="Calibri" w:eastAsia="Calibri" w:hAnsi="Calibri"/>
          <w:color w:val="1E40AF"/>
          <w:sz w:val="20"/>
          <w:szCs w:val="20"/>
        </w:rPr>
        <w:t xml:space="preserve">Les sections ci-dessous sont à adapter au corps d'état du lot. Supprimer les sections non applicables et compléter les spécifications propres à l'opération.</w:t>
      </w:r>
    </w:p>
    <w:p>
      <w:pPr>
        <w:pStyle w:val="Heading3"/>
        <w:spacing w:after="200" w:before="300"/>
      </w:pPr>
      <w:r>
        <w:rPr>
          <w:rFonts w:ascii="Calibri" w:cs="Calibri" w:eastAsia="Calibri" w:hAnsi="Calibri"/>
          <w:b/>
          <w:bCs/>
          <w:color w:val="1e293b"/>
          <w:sz w:val="22"/>
          <w:szCs w:val="22"/>
        </w:rPr>
        <w:t xml:space="preserve">2.3.1 Bétons et mortiers</w:t>
      </w:r>
    </w:p>
    <w:p>
      <w:pPr>
        <w:pBdr>
          <w:left w:val="single" w:color="F59E0B" w:sz="6"/>
        </w:pBdr>
        <w:shd w:fill="FFF3CD" w:val="clear"/>
        <w:spacing w:after="120"/>
        <w:ind w:left="200"/>
      </w:pPr>
      <w:r>
        <w:rPr>
          <w:rFonts w:ascii="Calibri" w:cs="Calibri" w:eastAsia="Calibri" w:hAnsi="Calibri"/>
          <w:i/>
          <w:iCs/>
          <w:color w:val="92400E"/>
          <w:sz w:val="22"/>
          <w:szCs w:val="22"/>
        </w:rPr>
        <w:t xml:space="preserve">[Classe d'exposition (ex : XC1, XC3/XC4, XF1)]</w:t>
      </w:r>
    </w:p>
    <w:p>
      <w:pPr>
        <w:pBdr>
          <w:left w:val="single" w:color="F59E0B" w:sz="6"/>
        </w:pBdr>
        <w:shd w:fill="FFF3CD" w:val="clear"/>
        <w:spacing w:after="120"/>
        <w:ind w:left="200"/>
      </w:pPr>
      <w:r>
        <w:rPr>
          <w:rFonts w:ascii="Calibri" w:cs="Calibri" w:eastAsia="Calibri" w:hAnsi="Calibri"/>
          <w:i/>
          <w:iCs/>
          <w:color w:val="92400E"/>
          <w:sz w:val="22"/>
          <w:szCs w:val="22"/>
        </w:rPr>
        <w:t xml:space="preserve">[Classe de résistance minimale (ex : C25/30, C30/37)]</w:t>
      </w:r>
    </w:p>
    <w:p>
      <w:pPr>
        <w:pBdr>
          <w:left w:val="single" w:color="F59E0B" w:sz="6"/>
        </w:pBdr>
        <w:shd w:fill="FFF3CD" w:val="clear"/>
        <w:spacing w:after="120"/>
        <w:ind w:left="200"/>
      </w:pPr>
      <w:r>
        <w:rPr>
          <w:rFonts w:ascii="Calibri" w:cs="Calibri" w:eastAsia="Calibri" w:hAnsi="Calibri"/>
          <w:i/>
          <w:iCs/>
          <w:color w:val="92400E"/>
          <w:sz w:val="22"/>
          <w:szCs w:val="22"/>
        </w:rPr>
        <w:t xml:space="preserve">[Classe de consistance (ex : S3, S4)]</w:t>
      </w:r>
    </w:p>
    <w:p>
      <w:pPr>
        <w:pBdr>
          <w:left w:val="single" w:color="F59E0B" w:sz="6"/>
        </w:pBdr>
        <w:shd w:fill="FFF3CD" w:val="clear"/>
        <w:spacing w:after="120"/>
        <w:ind w:left="200"/>
      </w:pPr>
      <w:r>
        <w:rPr>
          <w:rFonts w:ascii="Calibri" w:cs="Calibri" w:eastAsia="Calibri" w:hAnsi="Calibri"/>
          <w:i/>
          <w:iCs/>
          <w:color w:val="92400E"/>
          <w:sz w:val="22"/>
          <w:szCs w:val="22"/>
        </w:rPr>
        <w:t xml:space="preserve">[Diamètre maximal des granulats (ex : Dmax 22 mm)]</w:t>
      </w:r>
    </w:p>
    <w:p>
      <w:pPr>
        <w:pBdr>
          <w:left w:val="single" w:color="F59E0B" w:sz="6"/>
        </w:pBdr>
        <w:shd w:fill="FFF3CD" w:val="clear"/>
        <w:spacing w:after="120"/>
        <w:ind w:left="200"/>
      </w:pPr>
      <w:r>
        <w:rPr>
          <w:rFonts w:ascii="Calibri" w:cs="Calibri" w:eastAsia="Calibri" w:hAnsi="Calibri"/>
          <w:i/>
          <w:iCs/>
          <w:color w:val="92400E"/>
          <w:sz w:val="22"/>
          <w:szCs w:val="22"/>
        </w:rPr>
        <w:t xml:space="preserve">[Exigences spécifiques (béton autoplaçant, béton fibré, béton désactivé)]</w:t>
      </w:r>
    </w:p>
    <w:p>
      <w:pPr>
        <w:spacing w:after="120"/>
      </w:pPr>
      <w:r>
        <w:rPr>
          <w:rFonts w:ascii="Calibri" w:cs="Calibri" w:eastAsia="Calibri" w:hAnsi="Calibri"/>
          <w:color w:val="1e293b"/>
          <w:sz w:val="22"/>
          <w:szCs w:val="22"/>
        </w:rPr>
        <w:t xml:space="preserve">Les bétons prêts à l'emploi (BPE) seront conformes à la norme NF EN 206/CN et proviendront d'une centrale certifiée NF-BPE. Les bons de livraison seront conservés et présentés sur demande.</w:t>
      </w:r>
    </w:p>
    <w:p>
      <w:pPr>
        <w:pStyle w:val="Heading3"/>
        <w:spacing w:after="200" w:before="300"/>
      </w:pPr>
      <w:r>
        <w:rPr>
          <w:rFonts w:ascii="Calibri" w:cs="Calibri" w:eastAsia="Calibri" w:hAnsi="Calibri"/>
          <w:b/>
          <w:bCs/>
          <w:color w:val="1e293b"/>
          <w:sz w:val="22"/>
          <w:szCs w:val="22"/>
        </w:rPr>
        <w:t xml:space="preserve">2.3.2 Aciers</w:t>
      </w:r>
    </w:p>
    <w:p>
      <w:pPr>
        <w:pBdr>
          <w:left w:val="single" w:color="F59E0B" w:sz="6"/>
        </w:pBdr>
        <w:shd w:fill="FFF3CD" w:val="clear"/>
        <w:spacing w:after="120"/>
        <w:ind w:left="200"/>
      </w:pPr>
      <w:r>
        <w:rPr>
          <w:rFonts w:ascii="Calibri" w:cs="Calibri" w:eastAsia="Calibri" w:hAnsi="Calibri"/>
          <w:i/>
          <w:iCs/>
          <w:color w:val="92400E"/>
          <w:sz w:val="22"/>
          <w:szCs w:val="22"/>
        </w:rPr>
        <w:t xml:space="preserve">[Nuances d'acier pour béton armé (ex : B500B)]</w:t>
      </w:r>
    </w:p>
    <w:p>
      <w:pPr>
        <w:pBdr>
          <w:left w:val="single" w:color="F59E0B" w:sz="6"/>
        </w:pBdr>
        <w:shd w:fill="FFF3CD" w:val="clear"/>
        <w:spacing w:after="120"/>
        <w:ind w:left="200"/>
      </w:pPr>
      <w:r>
        <w:rPr>
          <w:rFonts w:ascii="Calibri" w:cs="Calibri" w:eastAsia="Calibri" w:hAnsi="Calibri"/>
          <w:i/>
          <w:iCs/>
          <w:color w:val="92400E"/>
          <w:sz w:val="22"/>
          <w:szCs w:val="22"/>
        </w:rPr>
        <w:t xml:space="preserve">[Nuances d'acier de construction (ex : S275 JR, S355 J2)]</w:t>
      </w:r>
    </w:p>
    <w:p>
      <w:pPr>
        <w:pBdr>
          <w:left w:val="single" w:color="F59E0B" w:sz="6"/>
        </w:pBdr>
        <w:shd w:fill="FFF3CD" w:val="clear"/>
        <w:spacing w:after="120"/>
        <w:ind w:left="200"/>
      </w:pPr>
      <w:r>
        <w:rPr>
          <w:rFonts w:ascii="Calibri" w:cs="Calibri" w:eastAsia="Calibri" w:hAnsi="Calibri"/>
          <w:i/>
          <w:iCs/>
          <w:color w:val="92400E"/>
          <w:sz w:val="22"/>
          <w:szCs w:val="22"/>
        </w:rPr>
        <w:t xml:space="preserve">[Protection anticorrosion (galvanisation, peinture, thermolaquage)]</w:t>
      </w:r>
    </w:p>
    <w:p>
      <w:pPr>
        <w:pStyle w:val="Heading3"/>
        <w:spacing w:after="200" w:before="300"/>
      </w:pPr>
      <w:r>
        <w:rPr>
          <w:rFonts w:ascii="Calibri" w:cs="Calibri" w:eastAsia="Calibri" w:hAnsi="Calibri"/>
          <w:b/>
          <w:bCs/>
          <w:color w:val="1e293b"/>
          <w:sz w:val="22"/>
          <w:szCs w:val="22"/>
        </w:rPr>
        <w:t xml:space="preserve">2.3.3 Bois</w:t>
      </w:r>
    </w:p>
    <w:p>
      <w:pPr>
        <w:pBdr>
          <w:left w:val="single" w:color="F59E0B" w:sz="6"/>
        </w:pBdr>
        <w:shd w:fill="FFF3CD" w:val="clear"/>
        <w:spacing w:after="120"/>
        <w:ind w:left="200"/>
      </w:pPr>
      <w:r>
        <w:rPr>
          <w:rFonts w:ascii="Calibri" w:cs="Calibri" w:eastAsia="Calibri" w:hAnsi="Calibri"/>
          <w:i/>
          <w:iCs/>
          <w:color w:val="92400E"/>
          <w:sz w:val="22"/>
          <w:szCs w:val="22"/>
        </w:rPr>
        <w:t xml:space="preserve">[Essences de bois (ex : sapin/épicéa, douglas, chêne)]</w:t>
      </w:r>
    </w:p>
    <w:p>
      <w:pPr>
        <w:pBdr>
          <w:left w:val="single" w:color="F59E0B" w:sz="6"/>
        </w:pBdr>
        <w:shd w:fill="FFF3CD" w:val="clear"/>
        <w:spacing w:after="120"/>
        <w:ind w:left="200"/>
      </w:pPr>
      <w:r>
        <w:rPr>
          <w:rFonts w:ascii="Calibri" w:cs="Calibri" w:eastAsia="Calibri" w:hAnsi="Calibri"/>
          <w:i/>
          <w:iCs/>
          <w:color w:val="92400E"/>
          <w:sz w:val="22"/>
          <w:szCs w:val="22"/>
        </w:rPr>
        <w:t xml:space="preserve">[Classe d'emploi (ex : classe 2, classe 3.1, classe 4)]</w:t>
      </w:r>
    </w:p>
    <w:p>
      <w:pPr>
        <w:pBdr>
          <w:left w:val="single" w:color="F59E0B" w:sz="6"/>
        </w:pBdr>
        <w:shd w:fill="FFF3CD" w:val="clear"/>
        <w:spacing w:after="120"/>
        <w:ind w:left="200"/>
      </w:pPr>
      <w:r>
        <w:rPr>
          <w:rFonts w:ascii="Calibri" w:cs="Calibri" w:eastAsia="Calibri" w:hAnsi="Calibri"/>
          <w:i/>
          <w:iCs/>
          <w:color w:val="92400E"/>
          <w:sz w:val="22"/>
          <w:szCs w:val="22"/>
        </w:rPr>
        <w:t xml:space="preserve">[Traitement (autoclave, thermique, naturel)]</w:t>
      </w:r>
    </w:p>
    <w:p>
      <w:pPr>
        <w:pBdr>
          <w:left w:val="single" w:color="F59E0B" w:sz="6"/>
        </w:pBdr>
        <w:shd w:fill="FFF3CD" w:val="clear"/>
        <w:spacing w:after="120"/>
        <w:ind w:left="200"/>
      </w:pPr>
      <w:r>
        <w:rPr>
          <w:rFonts w:ascii="Calibri" w:cs="Calibri" w:eastAsia="Calibri" w:hAnsi="Calibri"/>
          <w:i/>
          <w:iCs/>
          <w:color w:val="92400E"/>
          <w:sz w:val="22"/>
          <w:szCs w:val="22"/>
        </w:rPr>
        <w:t xml:space="preserve">[Classement mécanique (ex : C18, C24, GL24h)]</w:t>
      </w:r>
    </w:p>
    <w:p>
      <w:pPr>
        <w:pStyle w:val="Heading3"/>
        <w:spacing w:after="200" w:before="300"/>
      </w:pPr>
      <w:r>
        <w:rPr>
          <w:rFonts w:ascii="Calibri" w:cs="Calibri" w:eastAsia="Calibri" w:hAnsi="Calibri"/>
          <w:b/>
          <w:bCs/>
          <w:color w:val="1e293b"/>
          <w:sz w:val="22"/>
          <w:szCs w:val="22"/>
        </w:rPr>
        <w:t xml:space="preserve">2.3.4 Isolants thermiques</w:t>
      </w:r>
    </w:p>
    <w:p>
      <w:pPr>
        <w:pBdr>
          <w:left w:val="single" w:color="F59E0B" w:sz="6"/>
        </w:pBdr>
        <w:shd w:fill="FFF3CD" w:val="clear"/>
        <w:spacing w:after="120"/>
        <w:ind w:left="200"/>
      </w:pPr>
      <w:r>
        <w:rPr>
          <w:rFonts w:ascii="Calibri" w:cs="Calibri" w:eastAsia="Calibri" w:hAnsi="Calibri"/>
          <w:i/>
          <w:iCs/>
          <w:color w:val="92400E"/>
          <w:sz w:val="22"/>
          <w:szCs w:val="22"/>
        </w:rPr>
        <w:t xml:space="preserve">[Nature de l'isolant (laine minérale, PSE, XPS, PIR, biosourcé)]</w:t>
      </w:r>
    </w:p>
    <w:p>
      <w:pPr>
        <w:pBdr>
          <w:left w:val="single" w:color="F59E0B" w:sz="6"/>
        </w:pBdr>
        <w:shd w:fill="FFF3CD" w:val="clear"/>
        <w:spacing w:after="120"/>
        <w:ind w:left="200"/>
      </w:pPr>
      <w:r>
        <w:rPr>
          <w:rFonts w:ascii="Calibri" w:cs="Calibri" w:eastAsia="Calibri" w:hAnsi="Calibri"/>
          <w:i/>
          <w:iCs/>
          <w:color w:val="92400E"/>
          <w:sz w:val="22"/>
          <w:szCs w:val="22"/>
        </w:rPr>
        <w:t xml:space="preserve">[Résistance thermique minimale R (ex : R ≥ 4,5 m².K/W)]</w:t>
      </w:r>
    </w:p>
    <w:p>
      <w:pPr>
        <w:pBdr>
          <w:left w:val="single" w:color="F59E0B" w:sz="6"/>
        </w:pBdr>
        <w:shd w:fill="FFF3CD" w:val="clear"/>
        <w:spacing w:after="120"/>
        <w:ind w:left="200"/>
      </w:pPr>
      <w:r>
        <w:rPr>
          <w:rFonts w:ascii="Calibri" w:cs="Calibri" w:eastAsia="Calibri" w:hAnsi="Calibri"/>
          <w:i/>
          <w:iCs/>
          <w:color w:val="92400E"/>
          <w:sz w:val="22"/>
          <w:szCs w:val="22"/>
        </w:rPr>
        <w:t xml:space="preserve">[Classement au feu (ex : Euroclasse A1, A2-s1,d0)]</w:t>
      </w:r>
    </w:p>
    <w:p>
      <w:pPr>
        <w:spacing w:after="120"/>
      </w:pPr>
      <w:r>
        <w:rPr>
          <w:rFonts w:ascii="Calibri" w:cs="Calibri" w:eastAsia="Calibri" w:hAnsi="Calibri"/>
          <w:color w:val="1e293b"/>
          <w:sz w:val="22"/>
          <w:szCs w:val="22"/>
        </w:rPr>
        <w:t xml:space="preserve">Les isolants devront être certifiés ACERMI ou équivalent.</w:t>
      </w:r>
    </w:p>
    <w:p>
      <w:pPr>
        <w:pStyle w:val="Heading3"/>
        <w:spacing w:after="200" w:before="300"/>
      </w:pPr>
      <w:r>
        <w:rPr>
          <w:rFonts w:ascii="Calibri" w:cs="Calibri" w:eastAsia="Calibri" w:hAnsi="Calibri"/>
          <w:b/>
          <w:bCs/>
          <w:color w:val="1e293b"/>
          <w:sz w:val="22"/>
          <w:szCs w:val="22"/>
        </w:rPr>
        <w:t xml:space="preserve">2.3.5 Menuiseries</w:t>
      </w:r>
    </w:p>
    <w:p>
      <w:pPr>
        <w:pBdr>
          <w:left w:val="single" w:color="F59E0B" w:sz="6"/>
        </w:pBdr>
        <w:shd w:fill="FFF3CD" w:val="clear"/>
        <w:spacing w:after="120"/>
        <w:ind w:left="200"/>
      </w:pPr>
      <w:r>
        <w:rPr>
          <w:rFonts w:ascii="Calibri" w:cs="Calibri" w:eastAsia="Calibri" w:hAnsi="Calibri"/>
          <w:i/>
          <w:iCs/>
          <w:color w:val="92400E"/>
          <w:sz w:val="22"/>
          <w:szCs w:val="22"/>
        </w:rPr>
        <w:t xml:space="preserve">[Matériau (aluminium, PVC, bois, mixte)]</w:t>
      </w:r>
    </w:p>
    <w:p>
      <w:pPr>
        <w:pBdr>
          <w:left w:val="single" w:color="F59E0B" w:sz="6"/>
        </w:pBdr>
        <w:shd w:fill="FFF3CD" w:val="clear"/>
        <w:spacing w:after="120"/>
        <w:ind w:left="200"/>
      </w:pPr>
      <w:r>
        <w:rPr>
          <w:rFonts w:ascii="Calibri" w:cs="Calibri" w:eastAsia="Calibri" w:hAnsi="Calibri"/>
          <w:i/>
          <w:iCs/>
          <w:color w:val="92400E"/>
          <w:sz w:val="22"/>
          <w:szCs w:val="22"/>
        </w:rPr>
        <w:t xml:space="preserve">[Performance thermique Uw (ex : Uw ≤ 1,3 W/m².K)]</w:t>
      </w:r>
    </w:p>
    <w:p>
      <w:pPr>
        <w:pBdr>
          <w:left w:val="single" w:color="F59E0B" w:sz="6"/>
        </w:pBdr>
        <w:shd w:fill="FFF3CD" w:val="clear"/>
        <w:spacing w:after="120"/>
        <w:ind w:left="200"/>
      </w:pPr>
      <w:r>
        <w:rPr>
          <w:rFonts w:ascii="Calibri" w:cs="Calibri" w:eastAsia="Calibri" w:hAnsi="Calibri"/>
          <w:i/>
          <w:iCs/>
          <w:color w:val="92400E"/>
          <w:sz w:val="22"/>
          <w:szCs w:val="22"/>
        </w:rPr>
        <w:t xml:space="preserve">[Classement AEV (Air, Eau, Vent) — ex : A*4 E*7B V*A3]</w:t>
      </w:r>
    </w:p>
    <w:p>
      <w:pPr>
        <w:pBdr>
          <w:left w:val="single" w:color="F59E0B" w:sz="6"/>
        </w:pBdr>
        <w:shd w:fill="FFF3CD" w:val="clear"/>
        <w:spacing w:after="120"/>
        <w:ind w:left="200"/>
      </w:pPr>
      <w:r>
        <w:rPr>
          <w:rFonts w:ascii="Calibri" w:cs="Calibri" w:eastAsia="Calibri" w:hAnsi="Calibri"/>
          <w:i/>
          <w:iCs/>
          <w:color w:val="92400E"/>
          <w:sz w:val="22"/>
          <w:szCs w:val="22"/>
        </w:rPr>
        <w:t xml:space="preserve">[Facteur solaire Sw (ex : Sw ≥ 0,36)]</w:t>
      </w:r>
    </w:p>
    <w:p>
      <w:pPr>
        <w:pBdr>
          <w:left w:val="single" w:color="F59E0B" w:sz="6"/>
        </w:pBdr>
        <w:shd w:fill="FFF3CD" w:val="clear"/>
        <w:spacing w:after="120"/>
        <w:ind w:left="200"/>
      </w:pPr>
      <w:r>
        <w:rPr>
          <w:rFonts w:ascii="Calibri" w:cs="Calibri" w:eastAsia="Calibri" w:hAnsi="Calibri"/>
          <w:i/>
          <w:iCs/>
          <w:color w:val="92400E"/>
          <w:sz w:val="22"/>
          <w:szCs w:val="22"/>
        </w:rPr>
        <w:t xml:space="preserve">[Affaiblissement acoustique Rw (ex : Rw ≥ 35 dB)]</w:t>
      </w:r>
    </w:p>
    <w:p>
      <w:pPr>
        <w:pStyle w:val="Heading3"/>
        <w:spacing w:after="200" w:before="300"/>
      </w:pPr>
      <w:r>
        <w:rPr>
          <w:rFonts w:ascii="Calibri" w:cs="Calibri" w:eastAsia="Calibri" w:hAnsi="Calibri"/>
          <w:b/>
          <w:bCs/>
          <w:color w:val="1e293b"/>
          <w:sz w:val="22"/>
          <w:szCs w:val="22"/>
        </w:rPr>
        <w:t xml:space="preserve">2.3.6 Revêtements et finitions</w:t>
      </w:r>
    </w:p>
    <w:p>
      <w:pPr>
        <w:pBdr>
          <w:left w:val="single" w:color="F59E0B" w:sz="6"/>
        </w:pBdr>
        <w:shd w:fill="FFF3CD" w:val="clear"/>
        <w:spacing w:after="120"/>
        <w:ind w:left="200"/>
      </w:pPr>
      <w:r>
        <w:rPr>
          <w:rFonts w:ascii="Calibri" w:cs="Calibri" w:eastAsia="Calibri" w:hAnsi="Calibri"/>
          <w:i/>
          <w:iCs/>
          <w:color w:val="92400E"/>
          <w:sz w:val="22"/>
          <w:szCs w:val="22"/>
        </w:rPr>
        <w:t xml:space="preserve">[Type de revêtement de sol (carrelage, parquet, sol souple, résine)]</w:t>
      </w:r>
    </w:p>
    <w:p>
      <w:pPr>
        <w:pBdr>
          <w:left w:val="single" w:color="F59E0B" w:sz="6"/>
        </w:pBdr>
        <w:shd w:fill="FFF3CD" w:val="clear"/>
        <w:spacing w:after="120"/>
        <w:ind w:left="200"/>
      </w:pPr>
      <w:r>
        <w:rPr>
          <w:rFonts w:ascii="Calibri" w:cs="Calibri" w:eastAsia="Calibri" w:hAnsi="Calibri"/>
          <w:i/>
          <w:iCs/>
          <w:color w:val="92400E"/>
          <w:sz w:val="22"/>
          <w:szCs w:val="22"/>
        </w:rPr>
        <w:t xml:space="preserve">[Classement UPEC ou classement d'usage]</w:t>
      </w:r>
    </w:p>
    <w:p>
      <w:pPr>
        <w:pBdr>
          <w:left w:val="single" w:color="F59E0B" w:sz="6"/>
        </w:pBdr>
        <w:shd w:fill="FFF3CD" w:val="clear"/>
        <w:spacing w:after="120"/>
        <w:ind w:left="200"/>
      </w:pPr>
      <w:r>
        <w:rPr>
          <w:rFonts w:ascii="Calibri" w:cs="Calibri" w:eastAsia="Calibri" w:hAnsi="Calibri"/>
          <w:i/>
          <w:iCs/>
          <w:color w:val="92400E"/>
          <w:sz w:val="22"/>
          <w:szCs w:val="22"/>
        </w:rPr>
        <w:t xml:space="preserve">[Coloris et finitions — à définir avec le maître d'œuvre]</w:t>
      </w:r>
    </w:p>
    <w:p>
      <w:pPr>
        <w:pStyle w:val="Heading3"/>
        <w:spacing w:after="200" w:before="300"/>
      </w:pPr>
      <w:r>
        <w:rPr>
          <w:rFonts w:ascii="Calibri" w:cs="Calibri" w:eastAsia="Calibri" w:hAnsi="Calibri"/>
          <w:b/>
          <w:bCs/>
          <w:color w:val="1e293b"/>
          <w:sz w:val="22"/>
          <w:szCs w:val="22"/>
        </w:rPr>
        <w:t xml:space="preserve">2.3.7 Équipements techniques</w:t>
      </w:r>
    </w:p>
    <w:p>
      <w:pPr>
        <w:pBdr>
          <w:left w:val="single" w:color="F59E0B" w:sz="6"/>
        </w:pBdr>
        <w:shd w:fill="FFF3CD" w:val="clear"/>
        <w:spacing w:after="120"/>
        <w:ind w:left="200"/>
      </w:pPr>
      <w:r>
        <w:rPr>
          <w:rFonts w:ascii="Calibri" w:cs="Calibri" w:eastAsia="Calibri" w:hAnsi="Calibri"/>
          <w:i/>
          <w:iCs/>
          <w:color w:val="92400E"/>
          <w:sz w:val="22"/>
          <w:szCs w:val="22"/>
        </w:rPr>
        <w:t xml:space="preserve">[Appareils sanitaires (marque, gamme, couleur)]</w:t>
      </w:r>
    </w:p>
    <w:p>
      <w:pPr>
        <w:pBdr>
          <w:left w:val="single" w:color="F59E0B" w:sz="6"/>
        </w:pBdr>
        <w:shd w:fill="FFF3CD" w:val="clear"/>
        <w:spacing w:after="120"/>
        <w:ind w:left="200"/>
      </w:pPr>
      <w:r>
        <w:rPr>
          <w:rFonts w:ascii="Calibri" w:cs="Calibri" w:eastAsia="Calibri" w:hAnsi="Calibri"/>
          <w:i/>
          <w:iCs/>
          <w:color w:val="92400E"/>
          <w:sz w:val="22"/>
          <w:szCs w:val="22"/>
        </w:rPr>
        <w:t xml:space="preserve">[Robinetterie (type, temporisation, classement ECAU)]</w:t>
      </w:r>
    </w:p>
    <w:p>
      <w:pPr>
        <w:pBdr>
          <w:left w:val="single" w:color="F59E0B" w:sz="6"/>
        </w:pBdr>
        <w:shd w:fill="FFF3CD" w:val="clear"/>
        <w:spacing w:after="120"/>
        <w:ind w:left="200"/>
      </w:pPr>
      <w:r>
        <w:rPr>
          <w:rFonts w:ascii="Calibri" w:cs="Calibri" w:eastAsia="Calibri" w:hAnsi="Calibri"/>
          <w:i/>
          <w:iCs/>
          <w:color w:val="92400E"/>
          <w:sz w:val="22"/>
          <w:szCs w:val="22"/>
        </w:rPr>
        <w:t xml:space="preserve">[Équipements CVC (puissance, rendement, COP, EER)]</w:t>
      </w:r>
    </w:p>
    <w:p>
      <w:pPr>
        <w:pBdr>
          <w:left w:val="single" w:color="F59E0B" w:sz="6"/>
        </w:pBdr>
        <w:shd w:fill="FFF3CD" w:val="clear"/>
        <w:spacing w:after="120"/>
        <w:ind w:left="200"/>
      </w:pPr>
      <w:r>
        <w:rPr>
          <w:rFonts w:ascii="Calibri" w:cs="Calibri" w:eastAsia="Calibri" w:hAnsi="Calibri"/>
          <w:i/>
          <w:iCs/>
          <w:color w:val="92400E"/>
          <w:sz w:val="22"/>
          <w:szCs w:val="22"/>
        </w:rPr>
        <w:t xml:space="preserve">[Appareillage électrique (marque, gamme, finition)]</w:t>
      </w:r>
    </w:p>
    <w:p>
      <w:r>
        <w:br w:type="page"/>
      </w:r>
    </w:p>
    <w:p>
      <w:pPr>
        <w:pStyle w:val="Heading1"/>
        <w:spacing w:after="200" w:before="400"/>
      </w:pPr>
      <w:r>
        <w:rPr>
          <w:rFonts w:ascii="Calibri" w:cs="Calibri" w:eastAsia="Calibri" w:hAnsi="Calibri"/>
          <w:b/>
          <w:bCs/>
          <w:color w:val="1a56db"/>
          <w:sz w:val="32"/>
          <w:szCs w:val="32"/>
        </w:rPr>
        <w:t xml:space="preserve">Chapitre 3 — Conditions d'exécution des travaux</w:t>
      </w:r>
    </w:p>
    <w:p>
      <w:pPr>
        <w:pStyle w:val="Heading2"/>
        <w:spacing w:after="200" w:before="300"/>
      </w:pPr>
      <w:r>
        <w:rPr>
          <w:rFonts w:ascii="Calibri" w:cs="Calibri" w:eastAsia="Calibri" w:hAnsi="Calibri"/>
          <w:b/>
          <w:bCs/>
          <w:color w:val="1e293b"/>
          <w:sz w:val="26"/>
          <w:szCs w:val="26"/>
        </w:rPr>
        <w:t xml:space="preserve">3.1 Organisation du chantier</w:t>
      </w:r>
    </w:p>
    <w:p>
      <w:pPr>
        <w:spacing w:after="120"/>
      </w:pPr>
      <w:r>
        <w:rPr>
          <w:rFonts w:ascii="Calibri" w:cs="Calibri" w:eastAsia="Calibri" w:hAnsi="Calibri"/>
          <w:color w:val="1e293b"/>
          <w:sz w:val="22"/>
          <w:szCs w:val="22"/>
        </w:rPr>
        <w:t xml:space="preserve">L'entrepreneur se conformera au plan général de coordination (PGC) établi par le coordonnateur SPS et aux dispositions du plan d'installation de chantier. Il établira son plan particulier de sécurité et de protection de la santé (PPSPS) avant le démarrage des travaux.</w:t>
      </w:r>
    </w:p>
    <w:p>
      <w:pPr>
        <w:pStyle w:val="Heading2"/>
        <w:spacing w:after="200" w:before="300"/>
      </w:pPr>
      <w:r>
        <w:rPr>
          <w:rFonts w:ascii="Calibri" w:cs="Calibri" w:eastAsia="Calibri" w:hAnsi="Calibri"/>
          <w:b/>
          <w:bCs/>
          <w:color w:val="1e293b"/>
          <w:sz w:val="26"/>
          <w:szCs w:val="26"/>
        </w:rPr>
        <w:t xml:space="preserve">3.2 Implantation et tracés</w:t>
      </w:r>
    </w:p>
    <w:p>
      <w:pPr>
        <w:spacing w:after="120"/>
      </w:pPr>
      <w:r>
        <w:rPr>
          <w:rFonts w:ascii="Calibri" w:cs="Calibri" w:eastAsia="Calibri" w:hAnsi="Calibri"/>
          <w:color w:val="1e293b"/>
          <w:sz w:val="22"/>
          <w:szCs w:val="22"/>
        </w:rPr>
        <w:t xml:space="preserve">L'entrepreneur est responsable de l'implantation de ses ouvrages à partir des repères généraux fournis par le géomètre du maître d'ouvrage. Il vérifiera les cotes et niveaux avant tout démarrage et signalera immédiatement toute anomalie au maître d'œuvre.</w:t>
      </w:r>
    </w:p>
    <w:p>
      <w:pPr>
        <w:pStyle w:val="Heading2"/>
        <w:spacing w:after="200" w:before="300"/>
      </w:pPr>
      <w:r>
        <w:rPr>
          <w:rFonts w:ascii="Calibri" w:cs="Calibri" w:eastAsia="Calibri" w:hAnsi="Calibri"/>
          <w:b/>
          <w:bCs/>
          <w:color w:val="1e293b"/>
          <w:sz w:val="26"/>
          <w:szCs w:val="26"/>
        </w:rPr>
        <w:t xml:space="preserve">3.3 Tolérances d'exécution</w:t>
      </w:r>
    </w:p>
    <w:p>
      <w:pPr>
        <w:spacing w:after="120"/>
      </w:pPr>
      <w:r>
        <w:rPr>
          <w:rFonts w:ascii="Calibri" w:cs="Calibri" w:eastAsia="Calibri" w:hAnsi="Calibri"/>
          <w:color w:val="1e293b"/>
          <w:sz w:val="22"/>
          <w:szCs w:val="22"/>
        </w:rPr>
        <w:t xml:space="preserve">Sauf prescriptions plus contraignantes des DTU et normes applicables, les tolérances d'exécution seront les suivantes :</w:t>
      </w:r>
    </w:p>
    <w:p>
      <w:pPr>
        <w:pStyle w:val="ListParagraph"/>
        <w:numPr>
          <w:ilvl w:val="0"/>
          <w:numId w:val="1"/>
        </w:numPr>
        <w:spacing w:after="80"/>
      </w:pPr>
      <w:r>
        <w:rPr>
          <w:rFonts w:ascii="Calibri" w:cs="Calibri" w:eastAsia="Calibri" w:hAnsi="Calibri"/>
          <w:color w:val="1e293b"/>
          <w:sz w:val="22"/>
          <w:szCs w:val="22"/>
        </w:rPr>
        <w:t xml:space="preserve">Implantation : ± 10 mm</w:t>
      </w:r>
    </w:p>
    <w:p>
      <w:pPr>
        <w:pStyle w:val="ListParagraph"/>
        <w:numPr>
          <w:ilvl w:val="0"/>
          <w:numId w:val="1"/>
        </w:numPr>
        <w:spacing w:after="80"/>
      </w:pPr>
      <w:r>
        <w:rPr>
          <w:rFonts w:ascii="Calibri" w:cs="Calibri" w:eastAsia="Calibri" w:hAnsi="Calibri"/>
          <w:color w:val="1e293b"/>
          <w:sz w:val="22"/>
          <w:szCs w:val="22"/>
        </w:rPr>
        <w:t xml:space="preserve">Niveaux : ± 10 mm</w:t>
      </w:r>
    </w:p>
    <w:p>
      <w:pPr>
        <w:pStyle w:val="ListParagraph"/>
        <w:numPr>
          <w:ilvl w:val="0"/>
          <w:numId w:val="1"/>
        </w:numPr>
        <w:spacing w:after="80"/>
      </w:pPr>
      <w:r>
        <w:rPr>
          <w:rFonts w:ascii="Calibri" w:cs="Calibri" w:eastAsia="Calibri" w:hAnsi="Calibri"/>
          <w:color w:val="1e293b"/>
          <w:sz w:val="22"/>
          <w:szCs w:val="22"/>
        </w:rPr>
        <w:t xml:space="preserve">Verticalité : ± 5 mm par mètre (max 15 mm sur la hauteur d'étage)</w:t>
      </w:r>
    </w:p>
    <w:p>
      <w:pPr>
        <w:pStyle w:val="ListParagraph"/>
        <w:numPr>
          <w:ilvl w:val="0"/>
          <w:numId w:val="1"/>
        </w:numPr>
        <w:spacing w:after="80"/>
      </w:pPr>
      <w:r>
        <w:rPr>
          <w:rFonts w:ascii="Calibri" w:cs="Calibri" w:eastAsia="Calibri" w:hAnsi="Calibri"/>
          <w:color w:val="1e293b"/>
          <w:sz w:val="22"/>
          <w:szCs w:val="22"/>
        </w:rPr>
        <w:t xml:space="preserve">Planéité : ± 5 mm sous la règle de 2 m</w:t>
      </w:r>
    </w:p>
    <w:p>
      <w:pPr>
        <w:pStyle w:val="ListParagraph"/>
        <w:numPr>
          <w:ilvl w:val="0"/>
          <w:numId w:val="1"/>
        </w:numPr>
        <w:spacing w:after="80"/>
      </w:pPr>
      <w:r>
        <w:rPr>
          <w:rFonts w:ascii="Calibri" w:cs="Calibri" w:eastAsia="Calibri" w:hAnsi="Calibri"/>
          <w:color w:val="1e293b"/>
          <w:sz w:val="22"/>
          <w:szCs w:val="22"/>
        </w:rPr>
        <w:t xml:space="preserve">Équerrage : ± 3 mm par mètre</w:t>
      </w:r>
    </w:p>
    <w:p>
      <w:pPr>
        <w:pBdr>
          <w:left w:val="single" w:color="F59E0B" w:sz="6"/>
        </w:pBdr>
        <w:shd w:fill="FFF3CD" w:val="clear"/>
        <w:spacing w:after="120"/>
        <w:ind w:left="200"/>
      </w:pPr>
      <w:r>
        <w:rPr>
          <w:rFonts w:ascii="Calibri" w:cs="Calibri" w:eastAsia="Calibri" w:hAnsi="Calibri"/>
          <w:i/>
          <w:iCs/>
          <w:color w:val="92400E"/>
          <w:sz w:val="22"/>
          <w:szCs w:val="22"/>
        </w:rPr>
        <w:t xml:space="preserve">[Adapter les tolérances au corps d'état et aux exigences de l'opération.]</w:t>
      </w:r>
    </w:p>
    <w:p>
      <w:pPr>
        <w:pStyle w:val="Heading2"/>
        <w:spacing w:after="200" w:before="300"/>
      </w:pPr>
      <w:r>
        <w:rPr>
          <w:rFonts w:ascii="Calibri" w:cs="Calibri" w:eastAsia="Calibri" w:hAnsi="Calibri"/>
          <w:b/>
          <w:bCs/>
          <w:color w:val="1e293b"/>
          <w:sz w:val="26"/>
          <w:szCs w:val="26"/>
        </w:rPr>
        <w:t xml:space="preserve">3.4 Interfaces entre corps d'état</w:t>
      </w:r>
    </w:p>
    <w:p>
      <w:pPr>
        <w:spacing w:after="120"/>
      </w:pPr>
      <w:r>
        <w:rPr>
          <w:rFonts w:ascii="Calibri" w:cs="Calibri" w:eastAsia="Calibri" w:hAnsi="Calibri"/>
          <w:color w:val="1e293b"/>
          <w:sz w:val="22"/>
          <w:szCs w:val="22"/>
        </w:rPr>
        <w:t xml:space="preserve">L'entrepreneur assurera la coordination avec les autres corps d'état intervenant sur le chantier. Il est tenu de :</w:t>
      </w:r>
    </w:p>
    <w:p>
      <w:pPr>
        <w:pStyle w:val="ListParagraph"/>
        <w:numPr>
          <w:ilvl w:val="0"/>
          <w:numId w:val="1"/>
        </w:numPr>
        <w:spacing w:after="80"/>
      </w:pPr>
      <w:r>
        <w:rPr>
          <w:rFonts w:ascii="Calibri" w:cs="Calibri" w:eastAsia="Calibri" w:hAnsi="Calibri"/>
          <w:color w:val="1e293b"/>
          <w:sz w:val="22"/>
          <w:szCs w:val="22"/>
        </w:rPr>
        <w:t xml:space="preserve">Prendre connaissance des CCTP des lots en interface</w:t>
      </w:r>
    </w:p>
    <w:p>
      <w:pPr>
        <w:pStyle w:val="ListParagraph"/>
        <w:numPr>
          <w:ilvl w:val="0"/>
          <w:numId w:val="1"/>
        </w:numPr>
        <w:spacing w:after="80"/>
      </w:pPr>
      <w:r>
        <w:rPr>
          <w:rFonts w:ascii="Calibri" w:cs="Calibri" w:eastAsia="Calibri" w:hAnsi="Calibri"/>
          <w:color w:val="1e293b"/>
          <w:sz w:val="22"/>
          <w:szCs w:val="22"/>
        </w:rPr>
        <w:t xml:space="preserve">Participer aux réunions de synthèse</w:t>
      </w:r>
    </w:p>
    <w:p>
      <w:pPr>
        <w:pStyle w:val="ListParagraph"/>
        <w:numPr>
          <w:ilvl w:val="0"/>
          <w:numId w:val="1"/>
        </w:numPr>
        <w:spacing w:after="80"/>
      </w:pPr>
      <w:r>
        <w:rPr>
          <w:rFonts w:ascii="Calibri" w:cs="Calibri" w:eastAsia="Calibri" w:hAnsi="Calibri"/>
          <w:color w:val="1e293b"/>
          <w:sz w:val="22"/>
          <w:szCs w:val="22"/>
        </w:rPr>
        <w:t xml:space="preserve">Respecter les réservations et incorporations prévues</w:t>
      </w:r>
    </w:p>
    <w:p>
      <w:pPr>
        <w:pStyle w:val="ListParagraph"/>
        <w:numPr>
          <w:ilvl w:val="0"/>
          <w:numId w:val="1"/>
        </w:numPr>
        <w:spacing w:after="80"/>
      </w:pPr>
      <w:r>
        <w:rPr>
          <w:rFonts w:ascii="Calibri" w:cs="Calibri" w:eastAsia="Calibri" w:hAnsi="Calibri"/>
          <w:color w:val="1e293b"/>
          <w:sz w:val="22"/>
          <w:szCs w:val="22"/>
        </w:rPr>
        <w:t xml:space="preserve">Signaler toute difficulté d'interface sans délai</w:t>
      </w:r>
    </w:p>
    <w:p>
      <w:pPr>
        <w:pBdr>
          <w:left w:val="single" w:color="F59E0B" w:sz="6"/>
        </w:pBdr>
        <w:shd w:fill="FFF3CD" w:val="clear"/>
        <w:spacing w:after="120"/>
        <w:ind w:left="200"/>
      </w:pPr>
      <w:r>
        <w:rPr>
          <w:rFonts w:ascii="Calibri" w:cs="Calibri" w:eastAsia="Calibri" w:hAnsi="Calibri"/>
          <w:i/>
          <w:iCs/>
          <w:color w:val="92400E"/>
          <w:sz w:val="22"/>
          <w:szCs w:val="22"/>
        </w:rPr>
        <w:t xml:space="preserve">[Lister les lots en interface et les points de coordination spécifiques (ex : réservations GO pour le lot plomberie, fourreaux pour le lot électricité).]</w:t>
      </w:r>
    </w:p>
    <w:p>
      <w:pPr>
        <w:pStyle w:val="Heading2"/>
        <w:spacing w:after="200" w:before="300"/>
      </w:pPr>
      <w:r>
        <w:rPr>
          <w:rFonts w:ascii="Calibri" w:cs="Calibri" w:eastAsia="Calibri" w:hAnsi="Calibri"/>
          <w:b/>
          <w:bCs/>
          <w:color w:val="1e293b"/>
          <w:sz w:val="26"/>
          <w:szCs w:val="26"/>
        </w:rPr>
        <w:t xml:space="preserve">3.5 Protection des ouvrages</w:t>
      </w:r>
    </w:p>
    <w:p>
      <w:pPr>
        <w:spacing w:after="120"/>
      </w:pPr>
      <w:r>
        <w:rPr>
          <w:rFonts w:ascii="Calibri" w:cs="Calibri" w:eastAsia="Calibri" w:hAnsi="Calibri"/>
          <w:color w:val="1e293b"/>
          <w:sz w:val="22"/>
          <w:szCs w:val="22"/>
        </w:rPr>
        <w:t xml:space="preserve">L'entrepreneur protègera ses ouvrages finis contre les dégradations résultant de l'activité des autres corps d'état. Il est responsable de la remise en état de ses ouvrages en cas de détérioration constatée avant la réception.</w:t>
      </w:r>
    </w:p>
    <w:p>
      <w:pPr>
        <w:pStyle w:val="Heading2"/>
        <w:spacing w:after="200" w:before="300"/>
      </w:pPr>
      <w:r>
        <w:rPr>
          <w:rFonts w:ascii="Calibri" w:cs="Calibri" w:eastAsia="Calibri" w:hAnsi="Calibri"/>
          <w:b/>
          <w:bCs/>
          <w:color w:val="1e293b"/>
          <w:sz w:val="26"/>
          <w:szCs w:val="26"/>
        </w:rPr>
        <w:t xml:space="preserve">3.6 Conditions climatiques</w:t>
      </w:r>
    </w:p>
    <w:p>
      <w:pPr>
        <w:spacing w:after="120"/>
      </w:pPr>
      <w:r>
        <w:rPr>
          <w:rFonts w:ascii="Calibri" w:cs="Calibri" w:eastAsia="Calibri" w:hAnsi="Calibri"/>
          <w:color w:val="1e293b"/>
          <w:sz w:val="22"/>
          <w:szCs w:val="22"/>
        </w:rPr>
        <w:t xml:space="preserve">L'entrepreneur adaptera ses méthodes d'exécution aux conditions climatiques. Les travaux sensibles (bétonnage, peinture, étanchéité) seront interrompus en cas de conditions défavorables conformément aux prescriptions des DTU (température, vent, précipitations).</w:t>
      </w:r>
    </w:p>
    <w:p>
      <w:r>
        <w:br w:type="page"/>
      </w:r>
    </w:p>
    <w:p>
      <w:pPr>
        <w:pStyle w:val="Heading1"/>
        <w:spacing w:after="200" w:before="400"/>
      </w:pPr>
      <w:r>
        <w:rPr>
          <w:rFonts w:ascii="Calibri" w:cs="Calibri" w:eastAsia="Calibri" w:hAnsi="Calibri"/>
          <w:b/>
          <w:bCs/>
          <w:color w:val="1a56db"/>
          <w:sz w:val="32"/>
          <w:szCs w:val="32"/>
        </w:rPr>
        <w:t xml:space="preserve">Chapitre 4 — Prescriptions environnementales</w:t>
      </w:r>
    </w:p>
    <w:p>
      <w:pPr>
        <w:pStyle w:val="Heading2"/>
        <w:spacing w:after="200" w:before="300"/>
      </w:pPr>
      <w:r>
        <w:rPr>
          <w:rFonts w:ascii="Calibri" w:cs="Calibri" w:eastAsia="Calibri" w:hAnsi="Calibri"/>
          <w:b/>
          <w:bCs/>
          <w:color w:val="1e293b"/>
          <w:sz w:val="26"/>
          <w:szCs w:val="26"/>
        </w:rPr>
        <w:t xml:space="preserve">4.1 Réglementation environnementale RE2020</w:t>
      </w:r>
    </w:p>
    <w:p>
      <w:pPr>
        <w:spacing w:after="120"/>
      </w:pPr>
      <w:r>
        <w:rPr>
          <w:rFonts w:ascii="Calibri" w:cs="Calibri" w:eastAsia="Calibri" w:hAnsi="Calibri"/>
          <w:color w:val="1e293b"/>
          <w:sz w:val="22"/>
          <w:szCs w:val="22"/>
        </w:rPr>
        <w:t xml:space="preserve">Les travaux respecteront les exigences de la réglementation environnementale RE2020 (décret n° 2021-1004 et arrêtés d'application), notamment en matière de :</w:t>
      </w:r>
    </w:p>
    <w:p>
      <w:pPr>
        <w:pStyle w:val="ListParagraph"/>
        <w:numPr>
          <w:ilvl w:val="0"/>
          <w:numId w:val="1"/>
        </w:numPr>
        <w:spacing w:after="80"/>
      </w:pPr>
      <w:r>
        <w:rPr>
          <w:rFonts w:ascii="Calibri" w:cs="Calibri" w:eastAsia="Calibri" w:hAnsi="Calibri"/>
          <w:color w:val="1e293b"/>
          <w:sz w:val="22"/>
          <w:szCs w:val="22"/>
        </w:rPr>
        <w:t xml:space="preserve">Performance énergétique (Bbio, Cep, Cep,nr)</w:t>
      </w:r>
    </w:p>
    <w:p>
      <w:pPr>
        <w:pStyle w:val="ListParagraph"/>
        <w:numPr>
          <w:ilvl w:val="0"/>
          <w:numId w:val="1"/>
        </w:numPr>
        <w:spacing w:after="80"/>
      </w:pPr>
      <w:r>
        <w:rPr>
          <w:rFonts w:ascii="Calibri" w:cs="Calibri" w:eastAsia="Calibri" w:hAnsi="Calibri"/>
          <w:color w:val="1e293b"/>
          <w:sz w:val="22"/>
          <w:szCs w:val="22"/>
        </w:rPr>
        <w:t xml:space="preserve">Confort d'été (DH — Degrés-Heures d'inconfort)</w:t>
      </w:r>
    </w:p>
    <w:p>
      <w:pPr>
        <w:pStyle w:val="ListParagraph"/>
        <w:numPr>
          <w:ilvl w:val="0"/>
          <w:numId w:val="1"/>
        </w:numPr>
        <w:spacing w:after="80"/>
      </w:pPr>
      <w:r>
        <w:rPr>
          <w:rFonts w:ascii="Calibri" w:cs="Calibri" w:eastAsia="Calibri" w:hAnsi="Calibri"/>
          <w:color w:val="1e293b"/>
          <w:sz w:val="22"/>
          <w:szCs w:val="22"/>
        </w:rPr>
        <w:t xml:space="preserve">Impact carbone (IC énergie et IC construction)</w:t>
      </w:r>
    </w:p>
    <w:p>
      <w:pPr>
        <w:pBdr>
          <w:left w:val="single" w:color="F59E0B" w:sz="6"/>
        </w:pBdr>
        <w:shd w:fill="FFF3CD" w:val="clear"/>
        <w:spacing w:after="120"/>
        <w:ind w:left="200"/>
      </w:pPr>
      <w:r>
        <w:rPr>
          <w:rFonts w:ascii="Calibri" w:cs="Calibri" w:eastAsia="Calibri" w:hAnsi="Calibri"/>
          <w:i/>
          <w:iCs/>
          <w:color w:val="92400E"/>
          <w:sz w:val="22"/>
          <w:szCs w:val="22"/>
        </w:rPr>
        <w:t xml:space="preserve">[Préciser les objectifs RE2020 de l'opération et les contraintes spécifiques au lot (ex : Bbio max, valeurs de pont thermique Ψ, taux de recours aux EnR).]</w:t>
      </w:r>
    </w:p>
    <w:p>
      <w:pPr>
        <w:pStyle w:val="Heading2"/>
        <w:spacing w:after="200" w:before="300"/>
      </w:pPr>
      <w:r>
        <w:rPr>
          <w:rFonts w:ascii="Calibri" w:cs="Calibri" w:eastAsia="Calibri" w:hAnsi="Calibri"/>
          <w:b/>
          <w:bCs/>
          <w:color w:val="1e293b"/>
          <w:sz w:val="26"/>
          <w:szCs w:val="26"/>
        </w:rPr>
        <w:t xml:space="preserve">4.2 Gestion des déchets de chantier</w:t>
      </w:r>
    </w:p>
    <w:p>
      <w:pPr>
        <w:spacing w:after="120"/>
      </w:pPr>
      <w:r>
        <w:rPr>
          <w:rFonts w:ascii="Calibri" w:cs="Calibri" w:eastAsia="Calibri" w:hAnsi="Calibri"/>
          <w:color w:val="1e293b"/>
          <w:sz w:val="22"/>
          <w:szCs w:val="22"/>
        </w:rPr>
        <w:t xml:space="preserve">Conformément aux articles L. 541-1 et suivants du Code de l'environnement et au décret n° 2021-321 relatif à la traçabilité des déchets, l'entrepreneur devra :</w:t>
      </w:r>
    </w:p>
    <w:p>
      <w:pPr>
        <w:pStyle w:val="ListParagraph"/>
        <w:numPr>
          <w:ilvl w:val="0"/>
          <w:numId w:val="1"/>
        </w:numPr>
        <w:spacing w:after="80"/>
      </w:pPr>
      <w:r>
        <w:rPr>
          <w:rFonts w:ascii="Calibri" w:cs="Calibri" w:eastAsia="Calibri" w:hAnsi="Calibri"/>
          <w:color w:val="1e293b"/>
          <w:sz w:val="22"/>
          <w:szCs w:val="22"/>
        </w:rPr>
        <w:t xml:space="preserve">Établir un Schéma d'Organisation et de Gestion des Déchets (SOGED)</w:t>
      </w:r>
    </w:p>
    <w:p>
      <w:pPr>
        <w:pStyle w:val="ListParagraph"/>
        <w:numPr>
          <w:ilvl w:val="0"/>
          <w:numId w:val="1"/>
        </w:numPr>
        <w:spacing w:after="80"/>
      </w:pPr>
      <w:r>
        <w:rPr>
          <w:rFonts w:ascii="Calibri" w:cs="Calibri" w:eastAsia="Calibri" w:hAnsi="Calibri"/>
          <w:color w:val="1e293b"/>
          <w:sz w:val="22"/>
          <w:szCs w:val="22"/>
        </w:rPr>
        <w:t xml:space="preserve">Trier les déchets sur site en 7 flux minimum (bois, métal, plastique, verre, plâtre, fraction minérale, autres)</w:t>
      </w:r>
    </w:p>
    <w:p>
      <w:pPr>
        <w:pStyle w:val="ListParagraph"/>
        <w:numPr>
          <w:ilvl w:val="0"/>
          <w:numId w:val="1"/>
        </w:numPr>
        <w:spacing w:after="80"/>
      </w:pPr>
      <w:r>
        <w:rPr>
          <w:rFonts w:ascii="Calibri" w:cs="Calibri" w:eastAsia="Calibri" w:hAnsi="Calibri"/>
          <w:color w:val="1e293b"/>
          <w:sz w:val="22"/>
          <w:szCs w:val="22"/>
        </w:rPr>
        <w:t xml:space="preserve">Assurer la traçabilité via les bordereaux de suivi des déchets (BSD)</w:t>
      </w:r>
    </w:p>
    <w:p>
      <w:pPr>
        <w:pStyle w:val="ListParagraph"/>
        <w:numPr>
          <w:ilvl w:val="0"/>
          <w:numId w:val="1"/>
        </w:numPr>
        <w:spacing w:after="80"/>
      </w:pPr>
      <w:r>
        <w:rPr>
          <w:rFonts w:ascii="Calibri" w:cs="Calibri" w:eastAsia="Calibri" w:hAnsi="Calibri"/>
          <w:color w:val="1e293b"/>
          <w:sz w:val="22"/>
          <w:szCs w:val="22"/>
        </w:rPr>
        <w:t xml:space="preserve">Privilégier le réemploi et le recyclage (objectif 70 % de valorisation matière)</w:t>
      </w:r>
    </w:p>
    <w:p>
      <w:pPr>
        <w:pStyle w:val="ListParagraph"/>
        <w:numPr>
          <w:ilvl w:val="0"/>
          <w:numId w:val="1"/>
        </w:numPr>
        <w:spacing w:after="80"/>
      </w:pPr>
      <w:r>
        <w:rPr>
          <w:rFonts w:ascii="Calibri" w:cs="Calibri" w:eastAsia="Calibri" w:hAnsi="Calibri"/>
          <w:color w:val="1e293b"/>
          <w:sz w:val="22"/>
          <w:szCs w:val="22"/>
        </w:rPr>
        <w:t xml:space="preserve">Éliminer les déchets dangereux (amiante, plomb, PCB) dans les filières agréées</w:t>
      </w:r>
    </w:p>
    <w:p>
      <w:pPr>
        <w:pStyle w:val="Heading2"/>
        <w:spacing w:after="200" w:before="300"/>
      </w:pPr>
      <w:r>
        <w:rPr>
          <w:rFonts w:ascii="Calibri" w:cs="Calibri" w:eastAsia="Calibri" w:hAnsi="Calibri"/>
          <w:b/>
          <w:bCs/>
          <w:color w:val="1e293b"/>
          <w:sz w:val="26"/>
          <w:szCs w:val="26"/>
        </w:rPr>
        <w:t xml:space="preserve">4.3 Substances dangereuses et COV</w:t>
      </w:r>
    </w:p>
    <w:p>
      <w:pPr>
        <w:spacing w:after="120"/>
      </w:pPr>
      <w:r>
        <w:rPr>
          <w:rFonts w:ascii="Calibri" w:cs="Calibri" w:eastAsia="Calibri" w:hAnsi="Calibri"/>
          <w:color w:val="1e293b"/>
          <w:sz w:val="22"/>
          <w:szCs w:val="22"/>
        </w:rPr>
        <w:t xml:space="preserve">Les produits de construction et de décoration devront respecter les seuils d'émission de composés organiques volatils (COV) fixés par le décret n° 2011-321. Les produits seront classés A+ (très faibles émissions) sauf impossibilité technique justifiée.</w:t>
      </w:r>
    </w:p>
    <w:p>
      <w:pPr>
        <w:pStyle w:val="Heading2"/>
        <w:spacing w:after="200" w:before="300"/>
      </w:pPr>
      <w:r>
        <w:rPr>
          <w:rFonts w:ascii="Calibri" w:cs="Calibri" w:eastAsia="Calibri" w:hAnsi="Calibri"/>
          <w:b/>
          <w:bCs/>
          <w:color w:val="1e293b"/>
          <w:sz w:val="26"/>
          <w:szCs w:val="26"/>
        </w:rPr>
        <w:t xml:space="preserve">4.4 Nuisances de chantier</w:t>
      </w:r>
    </w:p>
    <w:p>
      <w:pPr>
        <w:spacing w:after="120"/>
      </w:pPr>
      <w:r>
        <w:rPr>
          <w:rFonts w:ascii="Calibri" w:cs="Calibri" w:eastAsia="Calibri" w:hAnsi="Calibri"/>
          <w:color w:val="1e293b"/>
          <w:sz w:val="22"/>
          <w:szCs w:val="22"/>
        </w:rPr>
        <w:t xml:space="preserve">L'entrepreneur limitera les nuisances sonores, la production de poussières et les vibrations conformément à la réglementation et aux prescriptions du PGC. Les horaires de travail respecteront l'arrêté municipal en vigueur.</w:t>
      </w:r>
    </w:p>
    <w:p>
      <w:pPr>
        <w:pStyle w:val="Heading2"/>
        <w:spacing w:after="200" w:before="300"/>
      </w:pPr>
      <w:r>
        <w:rPr>
          <w:rFonts w:ascii="Calibri" w:cs="Calibri" w:eastAsia="Calibri" w:hAnsi="Calibri"/>
          <w:b/>
          <w:bCs/>
          <w:color w:val="1e293b"/>
          <w:sz w:val="26"/>
          <w:szCs w:val="26"/>
        </w:rPr>
        <w:t xml:space="preserve">4.5 Économie circulaire et réemploi</w:t>
      </w:r>
    </w:p>
    <w:p>
      <w:pPr>
        <w:spacing w:after="120"/>
      </w:pPr>
      <w:r>
        <w:rPr>
          <w:rFonts w:ascii="Calibri" w:cs="Calibri" w:eastAsia="Calibri" w:hAnsi="Calibri"/>
          <w:color w:val="1e293b"/>
          <w:sz w:val="22"/>
          <w:szCs w:val="22"/>
        </w:rPr>
        <w:t xml:space="preserve">Conformément à la loi AGEC (loi n° 2020-105), l'entrepreneur favorisera le recours aux matériaux issus du réemploi ou du recyclage lorsque les performances techniques sont équivalentes. Le diagnostic PEMD (Produits, Équipements, Matériaux et Déchets) sera pris en compte s'il a été établi par le maître d'ouvrage.</w:t>
      </w:r>
    </w:p>
    <w:p>
      <w:pPr>
        <w:pBdr>
          <w:left w:val="single" w:color="F59E0B" w:sz="6"/>
        </w:pBdr>
        <w:shd w:fill="FFF3CD" w:val="clear"/>
        <w:spacing w:after="120"/>
        <w:ind w:left="200"/>
      </w:pPr>
      <w:r>
        <w:rPr>
          <w:rFonts w:ascii="Calibri" w:cs="Calibri" w:eastAsia="Calibri" w:hAnsi="Calibri"/>
          <w:i/>
          <w:iCs/>
          <w:color w:val="92400E"/>
          <w:sz w:val="22"/>
          <w:szCs w:val="22"/>
        </w:rPr>
        <w:t xml:space="preserve">[Indiquer les objectifs spécifiques de l'opération en matière d'économie circulaire (% de matériaux recyclés, matériaux biosourcés, FDES obligatoires).]</w:t>
      </w:r>
    </w:p>
    <w:p>
      <w:r>
        <w:br w:type="page"/>
      </w:r>
    </w:p>
    <w:p>
      <w:pPr>
        <w:pStyle w:val="Heading1"/>
        <w:spacing w:after="200" w:before="400"/>
      </w:pPr>
      <w:r>
        <w:rPr>
          <w:rFonts w:ascii="Calibri" w:cs="Calibri" w:eastAsia="Calibri" w:hAnsi="Calibri"/>
          <w:b/>
          <w:bCs/>
          <w:color w:val="1a56db"/>
          <w:sz w:val="32"/>
          <w:szCs w:val="32"/>
        </w:rPr>
        <w:t xml:space="preserve">Chapitre 5 — Essais, contrôles et réception</w:t>
      </w:r>
    </w:p>
    <w:p>
      <w:pPr>
        <w:pStyle w:val="Heading2"/>
        <w:spacing w:after="200" w:before="300"/>
      </w:pPr>
      <w:r>
        <w:rPr>
          <w:rFonts w:ascii="Calibri" w:cs="Calibri" w:eastAsia="Calibri" w:hAnsi="Calibri"/>
          <w:b/>
          <w:bCs/>
          <w:color w:val="1e293b"/>
          <w:sz w:val="26"/>
          <w:szCs w:val="26"/>
        </w:rPr>
        <w:t xml:space="preserve">5.1 Autocontrôle de l'entrepreneur</w:t>
      </w:r>
    </w:p>
    <w:p>
      <w:pPr>
        <w:spacing w:after="120"/>
      </w:pPr>
      <w:r>
        <w:rPr>
          <w:rFonts w:ascii="Calibri" w:cs="Calibri" w:eastAsia="Calibri" w:hAnsi="Calibri"/>
          <w:color w:val="1e293b"/>
          <w:sz w:val="22"/>
          <w:szCs w:val="22"/>
        </w:rPr>
        <w:t xml:space="preserve">L'entrepreneur mettra en place un plan d'assurance qualité (PAQ) adapté à la nature et à l'importance des travaux. Ce PAQ comprendra au minimum :</w:t>
      </w:r>
    </w:p>
    <w:p>
      <w:pPr>
        <w:pStyle w:val="ListParagraph"/>
        <w:numPr>
          <w:ilvl w:val="0"/>
          <w:numId w:val="1"/>
        </w:numPr>
        <w:spacing w:after="80"/>
      </w:pPr>
      <w:r>
        <w:rPr>
          <w:rFonts w:ascii="Calibri" w:cs="Calibri" w:eastAsia="Calibri" w:hAnsi="Calibri"/>
          <w:color w:val="1e293b"/>
          <w:sz w:val="22"/>
          <w:szCs w:val="22"/>
        </w:rPr>
        <w:t xml:space="preserve">Les procédures d'exécution par type d'ouvrage</w:t>
      </w:r>
    </w:p>
    <w:p>
      <w:pPr>
        <w:pStyle w:val="ListParagraph"/>
        <w:numPr>
          <w:ilvl w:val="0"/>
          <w:numId w:val="1"/>
        </w:numPr>
        <w:spacing w:after="80"/>
      </w:pPr>
      <w:r>
        <w:rPr>
          <w:rFonts w:ascii="Calibri" w:cs="Calibri" w:eastAsia="Calibri" w:hAnsi="Calibri"/>
          <w:color w:val="1e293b"/>
          <w:sz w:val="22"/>
          <w:szCs w:val="22"/>
        </w:rPr>
        <w:t xml:space="preserve">Les points de contrôle (points d'arrêt, points critiques)</w:t>
      </w:r>
    </w:p>
    <w:p>
      <w:pPr>
        <w:pStyle w:val="ListParagraph"/>
        <w:numPr>
          <w:ilvl w:val="0"/>
          <w:numId w:val="1"/>
        </w:numPr>
        <w:spacing w:after="80"/>
      </w:pPr>
      <w:r>
        <w:rPr>
          <w:rFonts w:ascii="Calibri" w:cs="Calibri" w:eastAsia="Calibri" w:hAnsi="Calibri"/>
          <w:color w:val="1e293b"/>
          <w:sz w:val="22"/>
          <w:szCs w:val="22"/>
        </w:rPr>
        <w:t xml:space="preserve">Les fiches d'autocontrôle renseignées au fur et à mesure de l'avancement</w:t>
      </w:r>
    </w:p>
    <w:p>
      <w:pPr>
        <w:pStyle w:val="ListParagraph"/>
        <w:numPr>
          <w:ilvl w:val="0"/>
          <w:numId w:val="1"/>
        </w:numPr>
        <w:spacing w:after="80"/>
      </w:pPr>
      <w:r>
        <w:rPr>
          <w:rFonts w:ascii="Calibri" w:cs="Calibri" w:eastAsia="Calibri" w:hAnsi="Calibri"/>
          <w:color w:val="1e293b"/>
          <w:sz w:val="22"/>
          <w:szCs w:val="22"/>
        </w:rPr>
        <w:t xml:space="preserve">Le registre des non-conformités et les actions correctives</w:t>
      </w:r>
    </w:p>
    <w:p>
      <w:pPr>
        <w:pStyle w:val="Heading2"/>
        <w:spacing w:after="200" w:before="300"/>
      </w:pPr>
      <w:r>
        <w:rPr>
          <w:rFonts w:ascii="Calibri" w:cs="Calibri" w:eastAsia="Calibri" w:hAnsi="Calibri"/>
          <w:b/>
          <w:bCs/>
          <w:color w:val="1e293b"/>
          <w:sz w:val="26"/>
          <w:szCs w:val="26"/>
        </w:rPr>
        <w:t xml:space="preserve">5.2 Contrôle extérieur</w:t>
      </w:r>
    </w:p>
    <w:p>
      <w:pPr>
        <w:spacing w:after="120"/>
      </w:pPr>
      <w:r>
        <w:rPr>
          <w:rFonts w:ascii="Calibri" w:cs="Calibri" w:eastAsia="Calibri" w:hAnsi="Calibri"/>
          <w:color w:val="1e293b"/>
          <w:sz w:val="22"/>
          <w:szCs w:val="22"/>
        </w:rPr>
        <w:t xml:space="preserve">Le maître d'œuvre (ou le bureau de contrôle désigné) pourra effectuer à tout moment des contrôles sur les matériaux, les mises en œuvre et les ouvrages finis. L'entrepreneur facilitera l'accès aux ouvrages et aux documents.</w:t>
      </w:r>
    </w:p>
    <w:p>
      <w:pPr>
        <w:pStyle w:val="Heading2"/>
        <w:spacing w:after="200" w:before="300"/>
      </w:pPr>
      <w:r>
        <w:rPr>
          <w:rFonts w:ascii="Calibri" w:cs="Calibri" w:eastAsia="Calibri" w:hAnsi="Calibri"/>
          <w:b/>
          <w:bCs/>
          <w:color w:val="1e293b"/>
          <w:sz w:val="26"/>
          <w:szCs w:val="26"/>
        </w:rPr>
        <w:t xml:space="preserve">5.3 Essais à la charge de l'entrepreneur</w:t>
      </w:r>
    </w:p>
    <w:p>
      <w:pPr>
        <w:pBdr>
          <w:left w:val="single" w:color="1a56db" w:sz="6"/>
        </w:pBdr>
        <w:shd w:fill="EFF6FF" w:val="clear"/>
        <w:spacing w:after="160" w:before="100"/>
        <w:ind w:left="200"/>
      </w:pPr>
      <w:r>
        <w:rPr>
          <w:rFonts w:ascii="Calibri" w:cs="Calibri" w:eastAsia="Calibri" w:hAnsi="Calibri"/>
          <w:b/>
          <w:bCs/>
          <w:color w:val="1a56db"/>
          <w:sz w:val="20"/>
          <w:szCs w:val="20"/>
        </w:rPr>
        <w:t xml:space="preserve">Note : </w:t>
      </w:r>
      <w:r>
        <w:rPr>
          <w:rFonts w:ascii="Calibri" w:cs="Calibri" w:eastAsia="Calibri" w:hAnsi="Calibri"/>
          <w:color w:val="1E40AF"/>
          <w:sz w:val="20"/>
          <w:szCs w:val="20"/>
        </w:rPr>
        <w:t xml:space="preserve">Adapter les essais au corps d'état du lot. Ci-dessous une liste indicative des essais les plus courants.</w:t>
      </w:r>
    </w:p>
    <w:p>
      <w:pPr>
        <w:pStyle w:val="ListParagraph"/>
        <w:numPr>
          <w:ilvl w:val="0"/>
          <w:numId w:val="1"/>
        </w:numPr>
        <w:spacing w:after="80"/>
      </w:pPr>
      <w:r>
        <w:rPr>
          <w:rFonts w:ascii="Calibri" w:cs="Calibri" w:eastAsia="Calibri" w:hAnsi="Calibri"/>
          <w:color w:val="1e293b"/>
          <w:sz w:val="22"/>
          <w:szCs w:val="22"/>
        </w:rPr>
        <w:t xml:space="preserve">Essais de résistance du béton (éprouvettes 28 jours) — NF EN 12390</w:t>
      </w:r>
    </w:p>
    <w:p>
      <w:pPr>
        <w:pStyle w:val="ListParagraph"/>
        <w:numPr>
          <w:ilvl w:val="0"/>
          <w:numId w:val="1"/>
        </w:numPr>
        <w:spacing w:after="80"/>
      </w:pPr>
      <w:r>
        <w:rPr>
          <w:rFonts w:ascii="Calibri" w:cs="Calibri" w:eastAsia="Calibri" w:hAnsi="Calibri"/>
          <w:color w:val="1e293b"/>
          <w:sz w:val="22"/>
          <w:szCs w:val="22"/>
        </w:rPr>
        <w:t xml:space="preserve">Essais d'étanchéité à l'air (test de la porte soufflante) — NF EN ISO 9972</w:t>
      </w:r>
    </w:p>
    <w:p>
      <w:pPr>
        <w:pStyle w:val="ListParagraph"/>
        <w:numPr>
          <w:ilvl w:val="0"/>
          <w:numId w:val="1"/>
        </w:numPr>
        <w:spacing w:after="80"/>
      </w:pPr>
      <w:r>
        <w:rPr>
          <w:rFonts w:ascii="Calibri" w:cs="Calibri" w:eastAsia="Calibri" w:hAnsi="Calibri"/>
          <w:color w:val="1e293b"/>
          <w:sz w:val="22"/>
          <w:szCs w:val="22"/>
        </w:rPr>
        <w:t xml:space="preserve">Essais d'étanchéité à l'eau des réseaux — DTU 60.1</w:t>
      </w:r>
    </w:p>
    <w:p>
      <w:pPr>
        <w:pStyle w:val="ListParagraph"/>
        <w:numPr>
          <w:ilvl w:val="0"/>
          <w:numId w:val="1"/>
        </w:numPr>
        <w:spacing w:after="80"/>
      </w:pPr>
      <w:r>
        <w:rPr>
          <w:rFonts w:ascii="Calibri" w:cs="Calibri" w:eastAsia="Calibri" w:hAnsi="Calibri"/>
          <w:color w:val="1e293b"/>
          <w:sz w:val="22"/>
          <w:szCs w:val="22"/>
        </w:rPr>
        <w:t xml:space="preserve">Mesures d'isolement acoustique — NF EN ISO 16283</w:t>
      </w:r>
    </w:p>
    <w:p>
      <w:pPr>
        <w:pStyle w:val="ListParagraph"/>
        <w:numPr>
          <w:ilvl w:val="0"/>
          <w:numId w:val="1"/>
        </w:numPr>
        <w:spacing w:after="80"/>
      </w:pPr>
      <w:r>
        <w:rPr>
          <w:rFonts w:ascii="Calibri" w:cs="Calibri" w:eastAsia="Calibri" w:hAnsi="Calibri"/>
          <w:color w:val="1e293b"/>
          <w:sz w:val="22"/>
          <w:szCs w:val="22"/>
        </w:rPr>
        <w:t xml:space="preserve">Vérification des installations électriques — NF C 15-100 (Consuel)</w:t>
      </w:r>
    </w:p>
    <w:p>
      <w:pPr>
        <w:pStyle w:val="ListParagraph"/>
        <w:numPr>
          <w:ilvl w:val="0"/>
          <w:numId w:val="1"/>
        </w:numPr>
        <w:spacing w:after="80"/>
      </w:pPr>
      <w:r>
        <w:rPr>
          <w:rFonts w:ascii="Calibri" w:cs="Calibri" w:eastAsia="Calibri" w:hAnsi="Calibri"/>
          <w:color w:val="1e293b"/>
          <w:sz w:val="22"/>
          <w:szCs w:val="22"/>
        </w:rPr>
        <w:t xml:space="preserve">Essais de mise en service CVC (équilibrage, débit, température)</w:t>
      </w:r>
    </w:p>
    <w:p>
      <w:pPr>
        <w:pStyle w:val="ListParagraph"/>
        <w:numPr>
          <w:ilvl w:val="0"/>
          <w:numId w:val="1"/>
        </w:numPr>
        <w:spacing w:after="80"/>
      </w:pPr>
      <w:r>
        <w:rPr>
          <w:rFonts w:ascii="Calibri" w:cs="Calibri" w:eastAsia="Calibri" w:hAnsi="Calibri"/>
          <w:color w:val="1e293b"/>
          <w:sz w:val="22"/>
          <w:szCs w:val="22"/>
        </w:rPr>
        <w:t xml:space="preserve">Essais de compactage des remblais — NF P 94-093</w:t>
      </w:r>
    </w:p>
    <w:p>
      <w:pPr>
        <w:pStyle w:val="ListParagraph"/>
        <w:numPr>
          <w:ilvl w:val="0"/>
          <w:numId w:val="1"/>
        </w:numPr>
        <w:spacing w:after="80"/>
      </w:pPr>
      <w:r>
        <w:rPr>
          <w:rFonts w:ascii="Calibri" w:cs="Calibri" w:eastAsia="Calibri" w:hAnsi="Calibri"/>
          <w:color w:val="1e293b"/>
          <w:sz w:val="22"/>
          <w:szCs w:val="22"/>
        </w:rPr>
        <w:t xml:space="preserve">Contrôle des soudures (radiographie, ultrasons) — NF EN 1090</w:t>
      </w:r>
    </w:p>
    <w:p>
      <w:pPr>
        <w:pBdr>
          <w:left w:val="single" w:color="F59E0B" w:sz="6"/>
        </w:pBdr>
        <w:shd w:fill="FFF3CD" w:val="clear"/>
        <w:spacing w:after="120"/>
        <w:ind w:left="200"/>
      </w:pPr>
      <w:r>
        <w:rPr>
          <w:rFonts w:ascii="Calibri" w:cs="Calibri" w:eastAsia="Calibri" w:hAnsi="Calibri"/>
          <w:i/>
          <w:iCs/>
          <w:color w:val="92400E"/>
          <w:sz w:val="22"/>
          <w:szCs w:val="22"/>
        </w:rPr>
        <w:t xml:space="preserve">[Lister les essais spécifiquement requis pour cette opération, avec la fréquence, le laboratoire agréé et les seuils d'acceptation.]</w:t>
      </w:r>
    </w:p>
    <w:p>
      <w:pPr>
        <w:pStyle w:val="Heading2"/>
        <w:spacing w:after="200" w:before="300"/>
      </w:pPr>
      <w:r>
        <w:rPr>
          <w:rFonts w:ascii="Calibri" w:cs="Calibri" w:eastAsia="Calibri" w:hAnsi="Calibri"/>
          <w:b/>
          <w:bCs/>
          <w:color w:val="1e293b"/>
          <w:sz w:val="26"/>
          <w:szCs w:val="26"/>
        </w:rPr>
        <w:t xml:space="preserve">5.4 Réception des supports</w:t>
      </w:r>
    </w:p>
    <w:p>
      <w:pPr>
        <w:spacing w:after="120"/>
      </w:pPr>
      <w:r>
        <w:rPr>
          <w:rFonts w:ascii="Calibri" w:cs="Calibri" w:eastAsia="Calibri" w:hAnsi="Calibri"/>
          <w:color w:val="1e293b"/>
          <w:sz w:val="22"/>
          <w:szCs w:val="22"/>
        </w:rPr>
        <w:t xml:space="preserve">Avant tout démarrage de ses travaux, l'entrepreneur vérifiera les supports mis à sa disposition par les autres corps d'état (planéité, propreté, siccité, niveaux). Tout défaut constaté sera signalé par écrit au maître d'œuvre avant intervention. L'absence de réserve vaut acceptation du support.</w:t>
      </w:r>
    </w:p>
    <w:p>
      <w:pPr>
        <w:pStyle w:val="Heading2"/>
        <w:spacing w:after="200" w:before="300"/>
      </w:pPr>
      <w:r>
        <w:rPr>
          <w:rFonts w:ascii="Calibri" w:cs="Calibri" w:eastAsia="Calibri" w:hAnsi="Calibri"/>
          <w:b/>
          <w:bCs/>
          <w:color w:val="1e293b"/>
          <w:sz w:val="26"/>
          <w:szCs w:val="26"/>
        </w:rPr>
        <w:t xml:space="preserve">5.5 Opérations préalables à la réception (OPR)</w:t>
      </w:r>
    </w:p>
    <w:p>
      <w:pPr>
        <w:spacing w:after="120"/>
      </w:pPr>
      <w:r>
        <w:rPr>
          <w:rFonts w:ascii="Calibri" w:cs="Calibri" w:eastAsia="Calibri" w:hAnsi="Calibri"/>
          <w:color w:val="1e293b"/>
          <w:sz w:val="22"/>
          <w:szCs w:val="22"/>
        </w:rPr>
        <w:t xml:space="preserve">L'entrepreneur participera aux opérations préalables à la réception (OPR) et procédera à la levée des réserves dans le délai fixé par le maître d'ouvrage. Il remettra les documents suivants :</w:t>
      </w:r>
    </w:p>
    <w:p>
      <w:pPr>
        <w:pStyle w:val="ListParagraph"/>
        <w:numPr>
          <w:ilvl w:val="0"/>
          <w:numId w:val="1"/>
        </w:numPr>
        <w:spacing w:after="80"/>
      </w:pPr>
      <w:r>
        <w:rPr>
          <w:rFonts w:ascii="Calibri" w:cs="Calibri" w:eastAsia="Calibri" w:hAnsi="Calibri"/>
          <w:color w:val="1e293b"/>
          <w:sz w:val="22"/>
          <w:szCs w:val="22"/>
        </w:rPr>
        <w:t xml:space="preserve">DOE (Dossier des Ouvrages Exécutés)</w:t>
      </w:r>
    </w:p>
    <w:p>
      <w:pPr>
        <w:pStyle w:val="ListParagraph"/>
        <w:numPr>
          <w:ilvl w:val="0"/>
          <w:numId w:val="1"/>
        </w:numPr>
        <w:spacing w:after="80"/>
      </w:pPr>
      <w:r>
        <w:rPr>
          <w:rFonts w:ascii="Calibri" w:cs="Calibri" w:eastAsia="Calibri" w:hAnsi="Calibri"/>
          <w:color w:val="1e293b"/>
          <w:sz w:val="22"/>
          <w:szCs w:val="22"/>
        </w:rPr>
        <w:t xml:space="preserve">DIUO (Dossier d'Intervention Ultérieure sur l'Ouvrage)</w:t>
      </w:r>
    </w:p>
    <w:p>
      <w:pPr>
        <w:pStyle w:val="ListParagraph"/>
        <w:numPr>
          <w:ilvl w:val="0"/>
          <w:numId w:val="1"/>
        </w:numPr>
        <w:spacing w:after="80"/>
      </w:pPr>
      <w:r>
        <w:rPr>
          <w:rFonts w:ascii="Calibri" w:cs="Calibri" w:eastAsia="Calibri" w:hAnsi="Calibri"/>
          <w:color w:val="1e293b"/>
          <w:sz w:val="22"/>
          <w:szCs w:val="22"/>
        </w:rPr>
        <w:t xml:space="preserve">Notice d'entretien et de maintenance</w:t>
      </w:r>
    </w:p>
    <w:p>
      <w:pPr>
        <w:pStyle w:val="ListParagraph"/>
        <w:numPr>
          <w:ilvl w:val="0"/>
          <w:numId w:val="1"/>
        </w:numPr>
        <w:spacing w:after="80"/>
      </w:pPr>
      <w:r>
        <w:rPr>
          <w:rFonts w:ascii="Calibri" w:cs="Calibri" w:eastAsia="Calibri" w:hAnsi="Calibri"/>
          <w:color w:val="1e293b"/>
          <w:sz w:val="22"/>
          <w:szCs w:val="22"/>
        </w:rPr>
        <w:t xml:space="preserve">Procès-verbaux d'essais</w:t>
      </w:r>
    </w:p>
    <w:p>
      <w:pPr>
        <w:pStyle w:val="ListParagraph"/>
        <w:numPr>
          <w:ilvl w:val="0"/>
          <w:numId w:val="1"/>
        </w:numPr>
        <w:spacing w:after="80"/>
      </w:pPr>
      <w:r>
        <w:rPr>
          <w:rFonts w:ascii="Calibri" w:cs="Calibri" w:eastAsia="Calibri" w:hAnsi="Calibri"/>
          <w:color w:val="1e293b"/>
          <w:sz w:val="22"/>
          <w:szCs w:val="22"/>
        </w:rPr>
        <w:t xml:space="preserve">Attestations de conformité et certificats</w:t>
      </w:r>
    </w:p>
    <w:p>
      <w:r>
        <w:br w:type="page"/>
      </w:r>
    </w:p>
    <w:p>
      <w:pPr>
        <w:pStyle w:val="Heading1"/>
        <w:spacing w:after="200" w:before="400"/>
      </w:pPr>
      <w:r>
        <w:rPr>
          <w:rFonts w:ascii="Calibri" w:cs="Calibri" w:eastAsia="Calibri" w:hAnsi="Calibri"/>
          <w:b/>
          <w:bCs/>
          <w:color w:val="1a56db"/>
          <w:sz w:val="32"/>
          <w:szCs w:val="32"/>
        </w:rPr>
        <w:t xml:space="preserve">Chapitre 6 — Documents à fournir par l'entreprise</w:t>
      </w:r>
    </w:p>
    <w:p>
      <w:pPr>
        <w:pStyle w:val="Heading2"/>
        <w:spacing w:after="200" w:before="300"/>
      </w:pPr>
      <w:r>
        <w:rPr>
          <w:rFonts w:ascii="Calibri" w:cs="Calibri" w:eastAsia="Calibri" w:hAnsi="Calibri"/>
          <w:b/>
          <w:bCs/>
          <w:color w:val="1e293b"/>
          <w:sz w:val="26"/>
          <w:szCs w:val="26"/>
        </w:rPr>
        <w:t xml:space="preserve">6.1 Au stade de l'offre</w:t>
      </w:r>
    </w:p>
    <w:p>
      <w:pPr>
        <w:pStyle w:val="ListParagraph"/>
        <w:numPr>
          <w:ilvl w:val="0"/>
          <w:numId w:val="1"/>
        </w:numPr>
        <w:spacing w:after="80"/>
      </w:pPr>
      <w:r>
        <w:rPr>
          <w:rFonts w:ascii="Calibri" w:cs="Calibri" w:eastAsia="Calibri" w:hAnsi="Calibri"/>
          <w:color w:val="1e293b"/>
          <w:sz w:val="22"/>
          <w:szCs w:val="22"/>
        </w:rPr>
        <w:t xml:space="preserve">Mémoire technique (moyens, méthodes, références)</w:t>
      </w:r>
    </w:p>
    <w:p>
      <w:pPr>
        <w:pStyle w:val="ListParagraph"/>
        <w:numPr>
          <w:ilvl w:val="0"/>
          <w:numId w:val="1"/>
        </w:numPr>
        <w:spacing w:after="80"/>
      </w:pPr>
      <w:r>
        <w:rPr>
          <w:rFonts w:ascii="Calibri" w:cs="Calibri" w:eastAsia="Calibri" w:hAnsi="Calibri"/>
          <w:color w:val="1e293b"/>
          <w:sz w:val="22"/>
          <w:szCs w:val="22"/>
        </w:rPr>
        <w:t xml:space="preserve">Planning prévisionnel d'exécution</w:t>
      </w:r>
    </w:p>
    <w:p>
      <w:pPr>
        <w:pStyle w:val="ListParagraph"/>
        <w:numPr>
          <w:ilvl w:val="0"/>
          <w:numId w:val="1"/>
        </w:numPr>
        <w:spacing w:after="80"/>
      </w:pPr>
      <w:r>
        <w:rPr>
          <w:rFonts w:ascii="Calibri" w:cs="Calibri" w:eastAsia="Calibri" w:hAnsi="Calibri"/>
          <w:color w:val="1e293b"/>
          <w:sz w:val="22"/>
          <w:szCs w:val="22"/>
        </w:rPr>
        <w:t xml:space="preserve">Fiches techniques des principaux matériaux et équipements</w:t>
      </w:r>
    </w:p>
    <w:p>
      <w:pPr>
        <w:pStyle w:val="ListParagraph"/>
        <w:numPr>
          <w:ilvl w:val="0"/>
          <w:numId w:val="1"/>
        </w:numPr>
        <w:spacing w:after="80"/>
      </w:pPr>
      <w:r>
        <w:rPr>
          <w:rFonts w:ascii="Calibri" w:cs="Calibri" w:eastAsia="Calibri" w:hAnsi="Calibri"/>
          <w:color w:val="1e293b"/>
          <w:sz w:val="22"/>
          <w:szCs w:val="22"/>
        </w:rPr>
        <w:t xml:space="preserve">Références de chantiers similaires (3 minimum)</w:t>
      </w:r>
    </w:p>
    <w:p>
      <w:pPr>
        <w:pStyle w:val="ListParagraph"/>
        <w:numPr>
          <w:ilvl w:val="0"/>
          <w:numId w:val="1"/>
        </w:numPr>
        <w:spacing w:after="80"/>
      </w:pPr>
      <w:r>
        <w:rPr>
          <w:rFonts w:ascii="Calibri" w:cs="Calibri" w:eastAsia="Calibri" w:hAnsi="Calibri"/>
          <w:color w:val="1e293b"/>
          <w:sz w:val="22"/>
          <w:szCs w:val="22"/>
        </w:rPr>
        <w:t xml:space="preserve">Certificats de qualification professionnelle (Qualibat, Qualifelec, RGE)</w:t>
      </w:r>
    </w:p>
    <w:p>
      <w:pPr>
        <w:pStyle w:val="Heading2"/>
        <w:spacing w:after="200" w:before="300"/>
      </w:pPr>
      <w:r>
        <w:rPr>
          <w:rFonts w:ascii="Calibri" w:cs="Calibri" w:eastAsia="Calibri" w:hAnsi="Calibri"/>
          <w:b/>
          <w:bCs/>
          <w:color w:val="1e293b"/>
          <w:sz w:val="26"/>
          <w:szCs w:val="26"/>
        </w:rPr>
        <w:t xml:space="preserve">6.2 En période de préparation</w:t>
      </w:r>
    </w:p>
    <w:p>
      <w:pPr>
        <w:pStyle w:val="ListParagraph"/>
        <w:numPr>
          <w:ilvl w:val="0"/>
          <w:numId w:val="1"/>
        </w:numPr>
        <w:spacing w:after="80"/>
      </w:pPr>
      <w:r>
        <w:rPr>
          <w:rFonts w:ascii="Calibri" w:cs="Calibri" w:eastAsia="Calibri" w:hAnsi="Calibri"/>
          <w:color w:val="1e293b"/>
          <w:sz w:val="22"/>
          <w:szCs w:val="22"/>
        </w:rPr>
        <w:t xml:space="preserve">Plan d'assurance qualité (PAQ)</w:t>
      </w:r>
    </w:p>
    <w:p>
      <w:pPr>
        <w:pStyle w:val="ListParagraph"/>
        <w:numPr>
          <w:ilvl w:val="0"/>
          <w:numId w:val="1"/>
        </w:numPr>
        <w:spacing w:after="80"/>
      </w:pPr>
      <w:r>
        <w:rPr>
          <w:rFonts w:ascii="Calibri" w:cs="Calibri" w:eastAsia="Calibri" w:hAnsi="Calibri"/>
          <w:color w:val="1e293b"/>
          <w:sz w:val="22"/>
          <w:szCs w:val="22"/>
        </w:rPr>
        <w:t xml:space="preserve">PPSPS (Plan Particulier de Sécurité et de Protection de la Santé)</w:t>
      </w:r>
    </w:p>
    <w:p>
      <w:pPr>
        <w:pStyle w:val="ListParagraph"/>
        <w:numPr>
          <w:ilvl w:val="0"/>
          <w:numId w:val="1"/>
        </w:numPr>
        <w:spacing w:after="80"/>
      </w:pPr>
      <w:r>
        <w:rPr>
          <w:rFonts w:ascii="Calibri" w:cs="Calibri" w:eastAsia="Calibri" w:hAnsi="Calibri"/>
          <w:color w:val="1e293b"/>
          <w:sz w:val="22"/>
          <w:szCs w:val="22"/>
        </w:rPr>
        <w:t xml:space="preserve">Plans d'exécution et notes de calcul</w:t>
      </w:r>
    </w:p>
    <w:p>
      <w:pPr>
        <w:pStyle w:val="ListParagraph"/>
        <w:numPr>
          <w:ilvl w:val="0"/>
          <w:numId w:val="1"/>
        </w:numPr>
        <w:spacing w:after="80"/>
      </w:pPr>
      <w:r>
        <w:rPr>
          <w:rFonts w:ascii="Calibri" w:cs="Calibri" w:eastAsia="Calibri" w:hAnsi="Calibri"/>
          <w:color w:val="1e293b"/>
          <w:sz w:val="22"/>
          <w:szCs w:val="22"/>
        </w:rPr>
        <w:t xml:space="preserve">Plan de synthèse (si coordination BIM)</w:t>
      </w:r>
    </w:p>
    <w:p>
      <w:pPr>
        <w:pStyle w:val="ListParagraph"/>
        <w:numPr>
          <w:ilvl w:val="0"/>
          <w:numId w:val="1"/>
        </w:numPr>
        <w:spacing w:after="80"/>
      </w:pPr>
      <w:r>
        <w:rPr>
          <w:rFonts w:ascii="Calibri" w:cs="Calibri" w:eastAsia="Calibri" w:hAnsi="Calibri"/>
          <w:color w:val="1e293b"/>
          <w:sz w:val="22"/>
          <w:szCs w:val="22"/>
        </w:rPr>
        <w:t xml:space="preserve">SOGED (Schéma d'Organisation et de Gestion des Déchets)</w:t>
      </w:r>
    </w:p>
    <w:p>
      <w:pPr>
        <w:pStyle w:val="ListParagraph"/>
        <w:numPr>
          <w:ilvl w:val="0"/>
          <w:numId w:val="1"/>
        </w:numPr>
        <w:spacing w:after="80"/>
      </w:pPr>
      <w:r>
        <w:rPr>
          <w:rFonts w:ascii="Calibri" w:cs="Calibri" w:eastAsia="Calibri" w:hAnsi="Calibri"/>
          <w:color w:val="1e293b"/>
          <w:sz w:val="22"/>
          <w:szCs w:val="22"/>
        </w:rPr>
        <w:t xml:space="preserve">Planning détaillé d'exécution</w:t>
      </w:r>
    </w:p>
    <w:p>
      <w:pPr>
        <w:pStyle w:val="ListParagraph"/>
        <w:numPr>
          <w:ilvl w:val="0"/>
          <w:numId w:val="1"/>
        </w:numPr>
        <w:spacing w:after="80"/>
      </w:pPr>
      <w:r>
        <w:rPr>
          <w:rFonts w:ascii="Calibri" w:cs="Calibri" w:eastAsia="Calibri" w:hAnsi="Calibri"/>
          <w:color w:val="1e293b"/>
          <w:sz w:val="22"/>
          <w:szCs w:val="22"/>
        </w:rPr>
        <w:t xml:space="preserve">Fiches d'agrément des matériaux</w:t>
      </w:r>
    </w:p>
    <w:p>
      <w:pPr>
        <w:pStyle w:val="Heading2"/>
        <w:spacing w:after="200" w:before="300"/>
      </w:pPr>
      <w:r>
        <w:rPr>
          <w:rFonts w:ascii="Calibri" w:cs="Calibri" w:eastAsia="Calibri" w:hAnsi="Calibri"/>
          <w:b/>
          <w:bCs/>
          <w:color w:val="1e293b"/>
          <w:sz w:val="26"/>
          <w:szCs w:val="26"/>
        </w:rPr>
        <w:t xml:space="preserve">6.3 En cours d'exécution</w:t>
      </w:r>
    </w:p>
    <w:p>
      <w:pPr>
        <w:pStyle w:val="ListParagraph"/>
        <w:numPr>
          <w:ilvl w:val="0"/>
          <w:numId w:val="1"/>
        </w:numPr>
        <w:spacing w:after="80"/>
      </w:pPr>
      <w:r>
        <w:rPr>
          <w:rFonts w:ascii="Calibri" w:cs="Calibri" w:eastAsia="Calibri" w:hAnsi="Calibri"/>
          <w:color w:val="1e293b"/>
          <w:sz w:val="22"/>
          <w:szCs w:val="22"/>
        </w:rPr>
        <w:t xml:space="preserve">Fiches d'autocontrôle renseignées</w:t>
      </w:r>
    </w:p>
    <w:p>
      <w:pPr>
        <w:pStyle w:val="ListParagraph"/>
        <w:numPr>
          <w:ilvl w:val="0"/>
          <w:numId w:val="1"/>
        </w:numPr>
        <w:spacing w:after="80"/>
      </w:pPr>
      <w:r>
        <w:rPr>
          <w:rFonts w:ascii="Calibri" w:cs="Calibri" w:eastAsia="Calibri" w:hAnsi="Calibri"/>
          <w:color w:val="1e293b"/>
          <w:sz w:val="22"/>
          <w:szCs w:val="22"/>
        </w:rPr>
        <w:t xml:space="preserve">Procès-verbaux d'essais</w:t>
      </w:r>
    </w:p>
    <w:p>
      <w:pPr>
        <w:pStyle w:val="ListParagraph"/>
        <w:numPr>
          <w:ilvl w:val="0"/>
          <w:numId w:val="1"/>
        </w:numPr>
        <w:spacing w:after="80"/>
      </w:pPr>
      <w:r>
        <w:rPr>
          <w:rFonts w:ascii="Calibri" w:cs="Calibri" w:eastAsia="Calibri" w:hAnsi="Calibri"/>
          <w:color w:val="1e293b"/>
          <w:sz w:val="22"/>
          <w:szCs w:val="22"/>
        </w:rPr>
        <w:t xml:space="preserve">Comptes rendus d'avancement</w:t>
      </w:r>
    </w:p>
    <w:p>
      <w:pPr>
        <w:pStyle w:val="ListParagraph"/>
        <w:numPr>
          <w:ilvl w:val="0"/>
          <w:numId w:val="1"/>
        </w:numPr>
        <w:spacing w:after="80"/>
      </w:pPr>
      <w:r>
        <w:rPr>
          <w:rFonts w:ascii="Calibri" w:cs="Calibri" w:eastAsia="Calibri" w:hAnsi="Calibri"/>
          <w:color w:val="1e293b"/>
          <w:sz w:val="22"/>
          <w:szCs w:val="22"/>
        </w:rPr>
        <w:t xml:space="preserve">Bordereaux de suivi des déchets (BSD)</w:t>
      </w:r>
    </w:p>
    <w:p>
      <w:pPr>
        <w:pStyle w:val="ListParagraph"/>
        <w:numPr>
          <w:ilvl w:val="0"/>
          <w:numId w:val="1"/>
        </w:numPr>
        <w:spacing w:after="80"/>
      </w:pPr>
      <w:r>
        <w:rPr>
          <w:rFonts w:ascii="Calibri" w:cs="Calibri" w:eastAsia="Calibri" w:hAnsi="Calibri"/>
          <w:color w:val="1e293b"/>
          <w:sz w:val="22"/>
          <w:szCs w:val="22"/>
        </w:rPr>
        <w:t xml:space="preserve">Bons de livraison des matériaux (béton BPE, aciers, etc.)</w:t>
      </w:r>
    </w:p>
    <w:p>
      <w:pPr>
        <w:pStyle w:val="Heading2"/>
        <w:spacing w:after="200" w:before="300"/>
      </w:pPr>
      <w:r>
        <w:rPr>
          <w:rFonts w:ascii="Calibri" w:cs="Calibri" w:eastAsia="Calibri" w:hAnsi="Calibri"/>
          <w:b/>
          <w:bCs/>
          <w:color w:val="1e293b"/>
          <w:sz w:val="26"/>
          <w:szCs w:val="26"/>
        </w:rPr>
        <w:t xml:space="preserve">6.4 À la réception</w:t>
      </w:r>
    </w:p>
    <w:p>
      <w:pPr>
        <w:pStyle w:val="ListParagraph"/>
        <w:numPr>
          <w:ilvl w:val="0"/>
          <w:numId w:val="1"/>
        </w:numPr>
        <w:spacing w:after="80"/>
      </w:pPr>
      <w:r>
        <w:rPr>
          <w:rFonts w:ascii="Calibri" w:cs="Calibri" w:eastAsia="Calibri" w:hAnsi="Calibri"/>
          <w:color w:val="1e293b"/>
          <w:sz w:val="22"/>
          <w:szCs w:val="22"/>
        </w:rPr>
        <w:t xml:space="preserve">DOE complet (plans conformes à l'exécution, notices, PV d'essais)</w:t>
      </w:r>
    </w:p>
    <w:p>
      <w:pPr>
        <w:pStyle w:val="ListParagraph"/>
        <w:numPr>
          <w:ilvl w:val="0"/>
          <w:numId w:val="1"/>
        </w:numPr>
        <w:spacing w:after="80"/>
      </w:pPr>
      <w:r>
        <w:rPr>
          <w:rFonts w:ascii="Calibri" w:cs="Calibri" w:eastAsia="Calibri" w:hAnsi="Calibri"/>
          <w:color w:val="1e293b"/>
          <w:sz w:val="22"/>
          <w:szCs w:val="22"/>
        </w:rPr>
        <w:t xml:space="preserve">DIUO</w:t>
      </w:r>
    </w:p>
    <w:p>
      <w:pPr>
        <w:pStyle w:val="ListParagraph"/>
        <w:numPr>
          <w:ilvl w:val="0"/>
          <w:numId w:val="1"/>
        </w:numPr>
        <w:spacing w:after="80"/>
      </w:pPr>
      <w:r>
        <w:rPr>
          <w:rFonts w:ascii="Calibri" w:cs="Calibri" w:eastAsia="Calibri" w:hAnsi="Calibri"/>
          <w:color w:val="1e293b"/>
          <w:sz w:val="22"/>
          <w:szCs w:val="22"/>
        </w:rPr>
        <w:t xml:space="preserve">Attestations de garantie</w:t>
      </w:r>
    </w:p>
    <w:p>
      <w:pPr>
        <w:pStyle w:val="ListParagraph"/>
        <w:numPr>
          <w:ilvl w:val="0"/>
          <w:numId w:val="1"/>
        </w:numPr>
        <w:spacing w:after="80"/>
      </w:pPr>
      <w:r>
        <w:rPr>
          <w:rFonts w:ascii="Calibri" w:cs="Calibri" w:eastAsia="Calibri" w:hAnsi="Calibri"/>
          <w:color w:val="1e293b"/>
          <w:sz w:val="22"/>
          <w:szCs w:val="22"/>
        </w:rPr>
        <w:t xml:space="preserve">Notices d'entretien et de maintenance</w:t>
      </w:r>
    </w:p>
    <w:p>
      <w:pPr>
        <w:pStyle w:val="ListParagraph"/>
        <w:numPr>
          <w:ilvl w:val="0"/>
          <w:numId w:val="1"/>
        </w:numPr>
        <w:spacing w:after="80"/>
      </w:pPr>
      <w:r>
        <w:rPr>
          <w:rFonts w:ascii="Calibri" w:cs="Calibri" w:eastAsia="Calibri" w:hAnsi="Calibri"/>
          <w:color w:val="1e293b"/>
          <w:sz w:val="22"/>
          <w:szCs w:val="22"/>
        </w:rPr>
        <w:t xml:space="preserve">Certificats de conformité (Consuel, attestations RT, DPE)</w:t>
      </w:r>
    </w:p>
    <w:p>
      <w:pPr>
        <w:pBdr>
          <w:left w:val="single" w:color="F59E0B" w:sz="6"/>
        </w:pBdr>
        <w:shd w:fill="FFF3CD" w:val="clear"/>
        <w:spacing w:after="120"/>
        <w:ind w:left="200"/>
      </w:pPr>
      <w:r>
        <w:rPr>
          <w:rFonts w:ascii="Calibri" w:cs="Calibri" w:eastAsia="Calibri" w:hAnsi="Calibri"/>
          <w:i/>
          <w:iCs/>
          <w:color w:val="92400E"/>
          <w:sz w:val="22"/>
          <w:szCs w:val="22"/>
        </w:rPr>
        <w:t xml:space="preserve">[Compléter cette liste avec les documents spécifiques à l'opération (ex : maquette BIM, attestation thermique, rapport PEMD).]</w:t>
      </w:r>
    </w:p>
    <w:p>
      <w:r>
        <w:br w:type="page"/>
      </w:r>
    </w:p>
    <w:p>
      <w:pPr>
        <w:pStyle w:val="Heading1"/>
        <w:spacing w:after="200" w:before="400"/>
      </w:pPr>
      <w:r>
        <w:rPr>
          <w:rFonts w:ascii="Calibri" w:cs="Calibri" w:eastAsia="Calibri" w:hAnsi="Calibri"/>
          <w:b/>
          <w:bCs/>
          <w:color w:val="1a56db"/>
          <w:sz w:val="32"/>
          <w:szCs w:val="32"/>
        </w:rPr>
        <w:t xml:space="preserve">Annexe A — Glossaire des termes techniques</w:t>
      </w:r>
    </w:p>
    <w:p>
      <w:pPr>
        <w:spacing w:after="80"/>
      </w:pPr>
      <w:r>
        <w:rPr>
          <w:rFonts w:ascii="Calibri" w:cs="Calibri" w:eastAsia="Calibri" w:hAnsi="Calibri"/>
          <w:b/>
          <w:bCs/>
          <w:color w:val="1a56db"/>
          <w:sz w:val="22"/>
          <w:szCs w:val="22"/>
        </w:rPr>
        <w:t xml:space="preserve">CCTP</w:t>
      </w:r>
      <w:r>
        <w:rPr>
          <w:rFonts w:ascii="Calibri" w:cs="Calibri" w:eastAsia="Calibri" w:hAnsi="Calibri"/>
          <w:color w:val="1e293b"/>
          <w:sz w:val="22"/>
          <w:szCs w:val="22"/>
        </w:rPr>
        <w:t xml:space="preserve"> — Cahier des Clauses Techniques Particulières — pièce du DCE définissant les prescriptions techniques.</w:t>
      </w:r>
    </w:p>
    <w:p>
      <w:pPr>
        <w:spacing w:after="80"/>
      </w:pPr>
      <w:r>
        <w:rPr>
          <w:rFonts w:ascii="Calibri" w:cs="Calibri" w:eastAsia="Calibri" w:hAnsi="Calibri"/>
          <w:b/>
          <w:bCs/>
          <w:color w:val="1a56db"/>
          <w:sz w:val="22"/>
          <w:szCs w:val="22"/>
        </w:rPr>
        <w:t xml:space="preserve">CCAP</w:t>
      </w:r>
      <w:r>
        <w:rPr>
          <w:rFonts w:ascii="Calibri" w:cs="Calibri" w:eastAsia="Calibri" w:hAnsi="Calibri"/>
          <w:color w:val="1e293b"/>
          <w:sz w:val="22"/>
          <w:szCs w:val="22"/>
        </w:rPr>
        <w:t xml:space="preserve"> — Cahier des Clauses Administratives Particulières — conditions administratives du marché.</w:t>
      </w:r>
    </w:p>
    <w:p>
      <w:pPr>
        <w:spacing w:after="80"/>
      </w:pPr>
      <w:r>
        <w:rPr>
          <w:rFonts w:ascii="Calibri" w:cs="Calibri" w:eastAsia="Calibri" w:hAnsi="Calibri"/>
          <w:b/>
          <w:bCs/>
          <w:color w:val="1a56db"/>
          <w:sz w:val="22"/>
          <w:szCs w:val="22"/>
        </w:rPr>
        <w:t xml:space="preserve">CCAG</w:t>
      </w:r>
      <w:r>
        <w:rPr>
          <w:rFonts w:ascii="Calibri" w:cs="Calibri" w:eastAsia="Calibri" w:hAnsi="Calibri"/>
          <w:color w:val="1e293b"/>
          <w:sz w:val="22"/>
          <w:szCs w:val="22"/>
        </w:rPr>
        <w:t xml:space="preserve"> — Cahier des Clauses Administratives Générales — dispositions communes à tous les marchés publics de travaux.</w:t>
      </w:r>
    </w:p>
    <w:p>
      <w:pPr>
        <w:spacing w:after="80"/>
      </w:pPr>
      <w:r>
        <w:rPr>
          <w:rFonts w:ascii="Calibri" w:cs="Calibri" w:eastAsia="Calibri" w:hAnsi="Calibri"/>
          <w:b/>
          <w:bCs/>
          <w:color w:val="1a56db"/>
          <w:sz w:val="22"/>
          <w:szCs w:val="22"/>
        </w:rPr>
        <w:t xml:space="preserve">DCE</w:t>
      </w:r>
      <w:r>
        <w:rPr>
          <w:rFonts w:ascii="Calibri" w:cs="Calibri" w:eastAsia="Calibri" w:hAnsi="Calibri"/>
          <w:color w:val="1e293b"/>
          <w:sz w:val="22"/>
          <w:szCs w:val="22"/>
        </w:rPr>
        <w:t xml:space="preserve"> — Dossier de Consultation des Entreprises — ensemble des documents remis aux candidats.</w:t>
      </w:r>
    </w:p>
    <w:p>
      <w:pPr>
        <w:spacing w:after="80"/>
      </w:pPr>
      <w:r>
        <w:rPr>
          <w:rFonts w:ascii="Calibri" w:cs="Calibri" w:eastAsia="Calibri" w:hAnsi="Calibri"/>
          <w:b/>
          <w:bCs/>
          <w:color w:val="1a56db"/>
          <w:sz w:val="22"/>
          <w:szCs w:val="22"/>
        </w:rPr>
        <w:t xml:space="preserve">DOE</w:t>
      </w:r>
      <w:r>
        <w:rPr>
          <w:rFonts w:ascii="Calibri" w:cs="Calibri" w:eastAsia="Calibri" w:hAnsi="Calibri"/>
          <w:color w:val="1e293b"/>
          <w:sz w:val="22"/>
          <w:szCs w:val="22"/>
        </w:rPr>
        <w:t xml:space="preserve"> — Dossier des Ouvrages Exécutés — documents remis à la réception.</w:t>
      </w:r>
    </w:p>
    <w:p>
      <w:pPr>
        <w:spacing w:after="80"/>
      </w:pPr>
      <w:r>
        <w:rPr>
          <w:rFonts w:ascii="Calibri" w:cs="Calibri" w:eastAsia="Calibri" w:hAnsi="Calibri"/>
          <w:b/>
          <w:bCs/>
          <w:color w:val="1a56db"/>
          <w:sz w:val="22"/>
          <w:szCs w:val="22"/>
        </w:rPr>
        <w:t xml:space="preserve">DIUO</w:t>
      </w:r>
      <w:r>
        <w:rPr>
          <w:rFonts w:ascii="Calibri" w:cs="Calibri" w:eastAsia="Calibri" w:hAnsi="Calibri"/>
          <w:color w:val="1e293b"/>
          <w:sz w:val="22"/>
          <w:szCs w:val="22"/>
        </w:rPr>
        <w:t xml:space="preserve"> — Dossier d'Intervention Ultérieure sur l'Ouvrage — document pour la maintenance et les interventions futures.</w:t>
      </w:r>
    </w:p>
    <w:p>
      <w:pPr>
        <w:spacing w:after="80"/>
      </w:pPr>
      <w:r>
        <w:rPr>
          <w:rFonts w:ascii="Calibri" w:cs="Calibri" w:eastAsia="Calibri" w:hAnsi="Calibri"/>
          <w:b/>
          <w:bCs/>
          <w:color w:val="1a56db"/>
          <w:sz w:val="22"/>
          <w:szCs w:val="22"/>
        </w:rPr>
        <w:t xml:space="preserve">DTU</w:t>
      </w:r>
      <w:r>
        <w:rPr>
          <w:rFonts w:ascii="Calibri" w:cs="Calibri" w:eastAsia="Calibri" w:hAnsi="Calibri"/>
          <w:color w:val="1e293b"/>
          <w:sz w:val="22"/>
          <w:szCs w:val="22"/>
        </w:rPr>
        <w:t xml:space="preserve"> — Document Technique Unifié — référentiel technique français pour l'exécution des travaux.</w:t>
      </w:r>
    </w:p>
    <w:p>
      <w:pPr>
        <w:spacing w:after="80"/>
      </w:pPr>
      <w:r>
        <w:rPr>
          <w:rFonts w:ascii="Calibri" w:cs="Calibri" w:eastAsia="Calibri" w:hAnsi="Calibri"/>
          <w:b/>
          <w:bCs/>
          <w:color w:val="1a56db"/>
          <w:sz w:val="22"/>
          <w:szCs w:val="22"/>
        </w:rPr>
        <w:t xml:space="preserve">MOA</w:t>
      </w:r>
      <w:r>
        <w:rPr>
          <w:rFonts w:ascii="Calibri" w:cs="Calibri" w:eastAsia="Calibri" w:hAnsi="Calibri"/>
          <w:color w:val="1e293b"/>
          <w:sz w:val="22"/>
          <w:szCs w:val="22"/>
        </w:rPr>
        <w:t xml:space="preserve"> — Maître d'Ouvrage — personne publique ou privée commanditaire des travaux.</w:t>
      </w:r>
    </w:p>
    <w:p>
      <w:pPr>
        <w:spacing w:after="80"/>
      </w:pPr>
      <w:r>
        <w:rPr>
          <w:rFonts w:ascii="Calibri" w:cs="Calibri" w:eastAsia="Calibri" w:hAnsi="Calibri"/>
          <w:b/>
          <w:bCs/>
          <w:color w:val="1a56db"/>
          <w:sz w:val="22"/>
          <w:szCs w:val="22"/>
        </w:rPr>
        <w:t xml:space="preserve">MOE</w:t>
      </w:r>
      <w:r>
        <w:rPr>
          <w:rFonts w:ascii="Calibri" w:cs="Calibri" w:eastAsia="Calibri" w:hAnsi="Calibri"/>
          <w:color w:val="1e293b"/>
          <w:sz w:val="22"/>
          <w:szCs w:val="22"/>
        </w:rPr>
        <w:t xml:space="preserve"> — Maître d'Œuvre — personne chargée de la conception et du suivi d'exécution.</w:t>
      </w:r>
    </w:p>
    <w:p>
      <w:pPr>
        <w:spacing w:after="80"/>
      </w:pPr>
      <w:r>
        <w:rPr>
          <w:rFonts w:ascii="Calibri" w:cs="Calibri" w:eastAsia="Calibri" w:hAnsi="Calibri"/>
          <w:b/>
          <w:bCs/>
          <w:color w:val="1a56db"/>
          <w:sz w:val="22"/>
          <w:szCs w:val="22"/>
        </w:rPr>
        <w:t xml:space="preserve">BET</w:t>
      </w:r>
      <w:r>
        <w:rPr>
          <w:rFonts w:ascii="Calibri" w:cs="Calibri" w:eastAsia="Calibri" w:hAnsi="Calibri"/>
          <w:color w:val="1e293b"/>
          <w:sz w:val="22"/>
          <w:szCs w:val="22"/>
        </w:rPr>
        <w:t xml:space="preserve"> — Bureau d'Études Techniques — ingénierie spécialisée (structure, fluides, acoustique, thermique).</w:t>
      </w:r>
    </w:p>
    <w:p>
      <w:pPr>
        <w:spacing w:after="80"/>
      </w:pPr>
      <w:r>
        <w:rPr>
          <w:rFonts w:ascii="Calibri" w:cs="Calibri" w:eastAsia="Calibri" w:hAnsi="Calibri"/>
          <w:b/>
          <w:bCs/>
          <w:color w:val="1a56db"/>
          <w:sz w:val="22"/>
          <w:szCs w:val="22"/>
        </w:rPr>
        <w:t xml:space="preserve">PAQ</w:t>
      </w:r>
      <w:r>
        <w:rPr>
          <w:rFonts w:ascii="Calibri" w:cs="Calibri" w:eastAsia="Calibri" w:hAnsi="Calibri"/>
          <w:color w:val="1e293b"/>
          <w:sz w:val="22"/>
          <w:szCs w:val="22"/>
        </w:rPr>
        <w:t xml:space="preserve"> — Plan d'Assurance Qualité — organisation du contrôle qualité de l'entreprise.</w:t>
      </w:r>
    </w:p>
    <w:p>
      <w:pPr>
        <w:spacing w:after="80"/>
      </w:pPr>
      <w:r>
        <w:rPr>
          <w:rFonts w:ascii="Calibri" w:cs="Calibri" w:eastAsia="Calibri" w:hAnsi="Calibri"/>
          <w:b/>
          <w:bCs/>
          <w:color w:val="1a56db"/>
          <w:sz w:val="22"/>
          <w:szCs w:val="22"/>
        </w:rPr>
        <w:t xml:space="preserve">PPSPS</w:t>
      </w:r>
      <w:r>
        <w:rPr>
          <w:rFonts w:ascii="Calibri" w:cs="Calibri" w:eastAsia="Calibri" w:hAnsi="Calibri"/>
          <w:color w:val="1e293b"/>
          <w:sz w:val="22"/>
          <w:szCs w:val="22"/>
        </w:rPr>
        <w:t xml:space="preserve"> — Plan Particulier de Sécurité et de Protection de la Santé — obligations de l'entreprise en matière de sécurité.</w:t>
      </w:r>
    </w:p>
    <w:p>
      <w:pPr>
        <w:spacing w:after="80"/>
      </w:pPr>
      <w:r>
        <w:rPr>
          <w:rFonts w:ascii="Calibri" w:cs="Calibri" w:eastAsia="Calibri" w:hAnsi="Calibri"/>
          <w:b/>
          <w:bCs/>
          <w:color w:val="1a56db"/>
          <w:sz w:val="22"/>
          <w:szCs w:val="22"/>
        </w:rPr>
        <w:t xml:space="preserve">PGC</w:t>
      </w:r>
      <w:r>
        <w:rPr>
          <w:rFonts w:ascii="Calibri" w:cs="Calibri" w:eastAsia="Calibri" w:hAnsi="Calibri"/>
          <w:color w:val="1e293b"/>
          <w:sz w:val="22"/>
          <w:szCs w:val="22"/>
        </w:rPr>
        <w:t xml:space="preserve"> — Plan Général de Coordination — document du coordonnateur SPS définissant les mesures de sécurité.</w:t>
      </w:r>
    </w:p>
    <w:p>
      <w:pPr>
        <w:spacing w:after="80"/>
      </w:pPr>
      <w:r>
        <w:rPr>
          <w:rFonts w:ascii="Calibri" w:cs="Calibri" w:eastAsia="Calibri" w:hAnsi="Calibri"/>
          <w:b/>
          <w:bCs/>
          <w:color w:val="1a56db"/>
          <w:sz w:val="22"/>
          <w:szCs w:val="22"/>
        </w:rPr>
        <w:t xml:space="preserve">OPR</w:t>
      </w:r>
      <w:r>
        <w:rPr>
          <w:rFonts w:ascii="Calibri" w:cs="Calibri" w:eastAsia="Calibri" w:hAnsi="Calibri"/>
          <w:color w:val="1e293b"/>
          <w:sz w:val="22"/>
          <w:szCs w:val="22"/>
        </w:rPr>
        <w:t xml:space="preserve"> — Opérations Préalables à la Réception — vérifications avant la réception des travaux.</w:t>
      </w:r>
    </w:p>
    <w:p>
      <w:pPr>
        <w:spacing w:after="80"/>
      </w:pPr>
      <w:r>
        <w:rPr>
          <w:rFonts w:ascii="Calibri" w:cs="Calibri" w:eastAsia="Calibri" w:hAnsi="Calibri"/>
          <w:b/>
          <w:bCs/>
          <w:color w:val="1a56db"/>
          <w:sz w:val="22"/>
          <w:szCs w:val="22"/>
        </w:rPr>
        <w:t xml:space="preserve">RE2020</w:t>
      </w:r>
      <w:r>
        <w:rPr>
          <w:rFonts w:ascii="Calibri" w:cs="Calibri" w:eastAsia="Calibri" w:hAnsi="Calibri"/>
          <w:color w:val="1e293b"/>
          <w:sz w:val="22"/>
          <w:szCs w:val="22"/>
        </w:rPr>
        <w:t xml:space="preserve"> — Réglementation Environnementale 2020 — exigences de performance énergétique et environnementale.</w:t>
      </w:r>
    </w:p>
    <w:p>
      <w:pPr>
        <w:spacing w:after="80"/>
      </w:pPr>
      <w:r>
        <w:rPr>
          <w:rFonts w:ascii="Calibri" w:cs="Calibri" w:eastAsia="Calibri" w:hAnsi="Calibri"/>
          <w:b/>
          <w:bCs/>
          <w:color w:val="1a56db"/>
          <w:sz w:val="22"/>
          <w:szCs w:val="22"/>
        </w:rPr>
        <w:t xml:space="preserve">SOGED</w:t>
      </w:r>
      <w:r>
        <w:rPr>
          <w:rFonts w:ascii="Calibri" w:cs="Calibri" w:eastAsia="Calibri" w:hAnsi="Calibri"/>
          <w:color w:val="1e293b"/>
          <w:sz w:val="22"/>
          <w:szCs w:val="22"/>
        </w:rPr>
        <w:t xml:space="preserve"> — Schéma d'Organisation et de Gestion des Déchets — plan de tri et de traçabilité des déchets de chantier.</w:t>
      </w:r>
    </w:p>
    <w:p>
      <w:pPr>
        <w:spacing w:after="80"/>
      </w:pPr>
      <w:r>
        <w:rPr>
          <w:rFonts w:ascii="Calibri" w:cs="Calibri" w:eastAsia="Calibri" w:hAnsi="Calibri"/>
          <w:b/>
          <w:bCs/>
          <w:color w:val="1a56db"/>
          <w:sz w:val="22"/>
          <w:szCs w:val="22"/>
        </w:rPr>
        <w:t xml:space="preserve">PEMD</w:t>
      </w:r>
      <w:r>
        <w:rPr>
          <w:rFonts w:ascii="Calibri" w:cs="Calibri" w:eastAsia="Calibri" w:hAnsi="Calibri"/>
          <w:color w:val="1e293b"/>
          <w:sz w:val="22"/>
          <w:szCs w:val="22"/>
        </w:rPr>
        <w:t xml:space="preserve"> — Produits, Équipements, Matériaux et Déchets — diagnostic préalable à la déconstruction.</w:t>
      </w:r>
    </w:p>
    <w:p>
      <w:pPr>
        <w:spacing w:after="80"/>
      </w:pPr>
      <w:r>
        <w:rPr>
          <w:rFonts w:ascii="Calibri" w:cs="Calibri" w:eastAsia="Calibri" w:hAnsi="Calibri"/>
          <w:b/>
          <w:bCs/>
          <w:color w:val="1a56db"/>
          <w:sz w:val="22"/>
          <w:szCs w:val="22"/>
        </w:rPr>
        <w:t xml:space="preserve">AEV</w:t>
      </w:r>
      <w:r>
        <w:rPr>
          <w:rFonts w:ascii="Calibri" w:cs="Calibri" w:eastAsia="Calibri" w:hAnsi="Calibri"/>
          <w:color w:val="1e293b"/>
          <w:sz w:val="22"/>
          <w:szCs w:val="22"/>
        </w:rPr>
        <w:t xml:space="preserve"> — Air, Eau, Vent — classement de performance des menuiseries extérieures.</w:t>
      </w:r>
    </w:p>
    <w:p>
      <w:pPr>
        <w:spacing w:after="80"/>
      </w:pPr>
      <w:r>
        <w:rPr>
          <w:rFonts w:ascii="Calibri" w:cs="Calibri" w:eastAsia="Calibri" w:hAnsi="Calibri"/>
          <w:b/>
          <w:bCs/>
          <w:color w:val="1a56db"/>
          <w:sz w:val="22"/>
          <w:szCs w:val="22"/>
        </w:rPr>
        <w:t xml:space="preserve">FDES</w:t>
      </w:r>
      <w:r>
        <w:rPr>
          <w:rFonts w:ascii="Calibri" w:cs="Calibri" w:eastAsia="Calibri" w:hAnsi="Calibri"/>
          <w:color w:val="1e293b"/>
          <w:sz w:val="22"/>
          <w:szCs w:val="22"/>
        </w:rPr>
        <w:t xml:space="preserve"> — Fiche de Déclaration Environnementale et Sanitaire — bilan environnemental d'un produit de construction.</w:t>
      </w:r>
    </w:p>
    <w:p>
      <w:pPr>
        <w:spacing w:after="80"/>
      </w:pPr>
      <w:r>
        <w:rPr>
          <w:rFonts w:ascii="Calibri" w:cs="Calibri" w:eastAsia="Calibri" w:hAnsi="Calibri"/>
          <w:b/>
          <w:bCs/>
          <w:color w:val="1a56db"/>
          <w:sz w:val="22"/>
          <w:szCs w:val="22"/>
        </w:rPr>
        <w:t xml:space="preserve">COP</w:t>
      </w:r>
      <w:r>
        <w:rPr>
          <w:rFonts w:ascii="Calibri" w:cs="Calibri" w:eastAsia="Calibri" w:hAnsi="Calibri"/>
          <w:color w:val="1e293b"/>
          <w:sz w:val="22"/>
          <w:szCs w:val="22"/>
        </w:rPr>
        <w:t xml:space="preserve"> — Coefficient de Performance — ratio entre l'énergie produite et l'énergie consommée (pompes à chaleur).</w:t>
      </w:r>
    </w:p>
    <w:p>
      <w:r>
        <w:br w:type="page"/>
      </w:r>
    </w:p>
    <w:p>
      <w:pPr>
        <w:pStyle w:val="Heading1"/>
        <w:spacing w:after="200" w:before="400"/>
      </w:pPr>
      <w:r>
        <w:rPr>
          <w:rFonts w:ascii="Calibri" w:cs="Calibri" w:eastAsia="Calibri" w:hAnsi="Calibri"/>
          <w:b/>
          <w:bCs/>
          <w:color w:val="1a56db"/>
          <w:sz w:val="32"/>
          <w:szCs w:val="32"/>
        </w:rPr>
        <w:t xml:space="preserve">Annexe B — Liste des DTU par corps d'état</w:t>
      </w:r>
    </w:p>
    <w:p>
      <w:pPr>
        <w:pBdr>
          <w:left w:val="single" w:color="1a56db" w:sz="6"/>
        </w:pBdr>
        <w:shd w:fill="EFF6FF" w:val="clear"/>
        <w:spacing w:after="160" w:before="100"/>
        <w:ind w:left="200"/>
      </w:pPr>
      <w:r>
        <w:rPr>
          <w:rFonts w:ascii="Calibri" w:cs="Calibri" w:eastAsia="Calibri" w:hAnsi="Calibri"/>
          <w:b/>
          <w:bCs/>
          <w:color w:val="1a56db"/>
          <w:sz w:val="20"/>
          <w:szCs w:val="20"/>
        </w:rPr>
        <w:t xml:space="preserve">Note : </w:t>
      </w:r>
      <w:r>
        <w:rPr>
          <w:rFonts w:ascii="Calibri" w:cs="Calibri" w:eastAsia="Calibri" w:hAnsi="Calibri"/>
          <w:color w:val="1E40AF"/>
          <w:sz w:val="20"/>
          <w:szCs w:val="20"/>
        </w:rPr>
        <w:t xml:space="preserve">Cette annexe recense les principaux DTU par spécialité. Seuls les DTU applicables au lot doivent être conservés dans le CCTP final.</w:t>
      </w:r>
    </w:p>
    <w:p>
      <w:pPr>
        <w:pStyle w:val="Heading2"/>
        <w:spacing w:after="200" w:before="300"/>
      </w:pPr>
      <w:r>
        <w:rPr>
          <w:rFonts w:ascii="Calibri" w:cs="Calibri" w:eastAsia="Calibri" w:hAnsi="Calibri"/>
          <w:b/>
          <w:bCs/>
          <w:color w:val="1e293b"/>
          <w:sz w:val="26"/>
          <w:szCs w:val="26"/>
        </w:rPr>
        <w:t xml:space="preserve">Structure et gros œuvre</w:t>
      </w:r>
    </w:p>
    <w:p>
      <w:pPr>
        <w:pStyle w:val="ListParagraph"/>
        <w:numPr>
          <w:ilvl w:val="0"/>
          <w:numId w:val="1"/>
        </w:numPr>
        <w:spacing w:after="80"/>
      </w:pPr>
      <w:r>
        <w:rPr>
          <w:rFonts w:ascii="Calibri" w:cs="Calibri" w:eastAsia="Calibri" w:hAnsi="Calibri"/>
          <w:color w:val="1e293b"/>
          <w:sz w:val="22"/>
          <w:szCs w:val="22"/>
        </w:rPr>
        <w:t xml:space="preserve">NF DTU 13.1 — Fondations superficielles</w:t>
      </w:r>
    </w:p>
    <w:p>
      <w:pPr>
        <w:pStyle w:val="ListParagraph"/>
        <w:numPr>
          <w:ilvl w:val="0"/>
          <w:numId w:val="1"/>
        </w:numPr>
        <w:spacing w:after="80"/>
      </w:pPr>
      <w:r>
        <w:rPr>
          <w:rFonts w:ascii="Calibri" w:cs="Calibri" w:eastAsia="Calibri" w:hAnsi="Calibri"/>
          <w:color w:val="1e293b"/>
          <w:sz w:val="22"/>
          <w:szCs w:val="22"/>
        </w:rPr>
        <w:t xml:space="preserve">NF DTU 13.2 — Fondations profondes</w:t>
      </w:r>
    </w:p>
    <w:p>
      <w:pPr>
        <w:pStyle w:val="ListParagraph"/>
        <w:numPr>
          <w:ilvl w:val="0"/>
          <w:numId w:val="1"/>
        </w:numPr>
        <w:spacing w:after="80"/>
      </w:pPr>
      <w:r>
        <w:rPr>
          <w:rFonts w:ascii="Calibri" w:cs="Calibri" w:eastAsia="Calibri" w:hAnsi="Calibri"/>
          <w:color w:val="1e293b"/>
          <w:sz w:val="22"/>
          <w:szCs w:val="22"/>
        </w:rPr>
        <w:t xml:space="preserve">NF DTU 13.3 — Dallages</w:t>
      </w:r>
    </w:p>
    <w:p>
      <w:pPr>
        <w:pStyle w:val="ListParagraph"/>
        <w:numPr>
          <w:ilvl w:val="0"/>
          <w:numId w:val="1"/>
        </w:numPr>
        <w:spacing w:after="80"/>
      </w:pPr>
      <w:r>
        <w:rPr>
          <w:rFonts w:ascii="Calibri" w:cs="Calibri" w:eastAsia="Calibri" w:hAnsi="Calibri"/>
          <w:color w:val="1e293b"/>
          <w:sz w:val="22"/>
          <w:szCs w:val="22"/>
        </w:rPr>
        <w:t xml:space="preserve">NF DTU 14.1 — Cuvelage</w:t>
      </w:r>
    </w:p>
    <w:p>
      <w:pPr>
        <w:pStyle w:val="ListParagraph"/>
        <w:numPr>
          <w:ilvl w:val="0"/>
          <w:numId w:val="1"/>
        </w:numPr>
        <w:spacing w:after="80"/>
      </w:pPr>
      <w:r>
        <w:rPr>
          <w:rFonts w:ascii="Calibri" w:cs="Calibri" w:eastAsia="Calibri" w:hAnsi="Calibri"/>
          <w:color w:val="1e293b"/>
          <w:sz w:val="22"/>
          <w:szCs w:val="22"/>
        </w:rPr>
        <w:t xml:space="preserve">NF DTU 20.1 — Ouvrages en maçonnerie de petits éléments</w:t>
      </w:r>
    </w:p>
    <w:p>
      <w:pPr>
        <w:pStyle w:val="ListParagraph"/>
        <w:numPr>
          <w:ilvl w:val="0"/>
          <w:numId w:val="1"/>
        </w:numPr>
        <w:spacing w:after="80"/>
      </w:pPr>
      <w:r>
        <w:rPr>
          <w:rFonts w:ascii="Calibri" w:cs="Calibri" w:eastAsia="Calibri" w:hAnsi="Calibri"/>
          <w:color w:val="1e293b"/>
          <w:sz w:val="22"/>
          <w:szCs w:val="22"/>
        </w:rPr>
        <w:t xml:space="preserve">NF DTU 20.12 — Conception du gros œuvre en maçonnerie</w:t>
      </w:r>
    </w:p>
    <w:p>
      <w:pPr>
        <w:pStyle w:val="ListParagraph"/>
        <w:numPr>
          <w:ilvl w:val="0"/>
          <w:numId w:val="1"/>
        </w:numPr>
        <w:spacing w:after="80"/>
      </w:pPr>
      <w:r>
        <w:rPr>
          <w:rFonts w:ascii="Calibri" w:cs="Calibri" w:eastAsia="Calibri" w:hAnsi="Calibri"/>
          <w:color w:val="1e293b"/>
          <w:sz w:val="22"/>
          <w:szCs w:val="22"/>
        </w:rPr>
        <w:t xml:space="preserve">NF DTU 20.13 — Cloisons en maçonnerie de petits éléments</w:t>
      </w:r>
    </w:p>
    <w:p>
      <w:pPr>
        <w:pStyle w:val="ListParagraph"/>
        <w:numPr>
          <w:ilvl w:val="0"/>
          <w:numId w:val="1"/>
        </w:numPr>
        <w:spacing w:after="80"/>
      </w:pPr>
      <w:r>
        <w:rPr>
          <w:rFonts w:ascii="Calibri" w:cs="Calibri" w:eastAsia="Calibri" w:hAnsi="Calibri"/>
          <w:color w:val="1e293b"/>
          <w:sz w:val="22"/>
          <w:szCs w:val="22"/>
        </w:rPr>
        <w:t xml:space="preserve">NF DTU 21 — Exécution des ouvrages en béton</w:t>
      </w:r>
    </w:p>
    <w:p>
      <w:pPr>
        <w:pStyle w:val="ListParagraph"/>
        <w:numPr>
          <w:ilvl w:val="0"/>
          <w:numId w:val="1"/>
        </w:numPr>
        <w:spacing w:after="80"/>
      </w:pPr>
      <w:r>
        <w:rPr>
          <w:rFonts w:ascii="Calibri" w:cs="Calibri" w:eastAsia="Calibri" w:hAnsi="Calibri"/>
          <w:color w:val="1e293b"/>
          <w:sz w:val="22"/>
          <w:szCs w:val="22"/>
        </w:rPr>
        <w:t xml:space="preserve">NF DTU 23.1 — Murs en béton banché</w:t>
      </w:r>
    </w:p>
    <w:p>
      <w:pPr>
        <w:pStyle w:val="ListParagraph"/>
        <w:numPr>
          <w:ilvl w:val="0"/>
          <w:numId w:val="1"/>
        </w:numPr>
        <w:spacing w:after="80"/>
      </w:pPr>
      <w:r>
        <w:rPr>
          <w:rFonts w:ascii="Calibri" w:cs="Calibri" w:eastAsia="Calibri" w:hAnsi="Calibri"/>
          <w:color w:val="1e293b"/>
          <w:sz w:val="22"/>
          <w:szCs w:val="22"/>
        </w:rPr>
        <w:t xml:space="preserve">NF DTU 23.3 — Ossatures en éléments industrialisés en béton</w:t>
      </w:r>
    </w:p>
    <w:p>
      <w:pPr>
        <w:pStyle w:val="ListParagraph"/>
        <w:numPr>
          <w:ilvl w:val="0"/>
          <w:numId w:val="1"/>
        </w:numPr>
        <w:spacing w:after="80"/>
      </w:pPr>
      <w:r>
        <w:rPr>
          <w:rFonts w:ascii="Calibri" w:cs="Calibri" w:eastAsia="Calibri" w:hAnsi="Calibri"/>
          <w:color w:val="1e293b"/>
          <w:sz w:val="22"/>
          <w:szCs w:val="22"/>
        </w:rPr>
        <w:t xml:space="preserve">NF DTU 26.1 — Travaux d'enduits de mortiers</w:t>
      </w:r>
    </w:p>
    <w:p>
      <w:pPr>
        <w:pStyle w:val="ListParagraph"/>
        <w:numPr>
          <w:ilvl w:val="0"/>
          <w:numId w:val="1"/>
        </w:numPr>
        <w:spacing w:after="80"/>
      </w:pPr>
      <w:r>
        <w:rPr>
          <w:rFonts w:ascii="Calibri" w:cs="Calibri" w:eastAsia="Calibri" w:hAnsi="Calibri"/>
          <w:color w:val="1e293b"/>
          <w:sz w:val="22"/>
          <w:szCs w:val="22"/>
        </w:rPr>
        <w:t xml:space="preserve">NF DTU 26.2 — Chapes et dalles à base de liants hydrauliques</w:t>
      </w:r>
    </w:p>
    <w:p>
      <w:pPr>
        <w:pStyle w:val="Heading2"/>
        <w:spacing w:after="200" w:before="300"/>
      </w:pPr>
      <w:r>
        <w:rPr>
          <w:rFonts w:ascii="Calibri" w:cs="Calibri" w:eastAsia="Calibri" w:hAnsi="Calibri"/>
          <w:b/>
          <w:bCs/>
          <w:color w:val="1e293b"/>
          <w:sz w:val="26"/>
          <w:szCs w:val="26"/>
        </w:rPr>
        <w:t xml:space="preserve">Couverture et étanchéité</w:t>
      </w:r>
    </w:p>
    <w:p>
      <w:pPr>
        <w:pStyle w:val="ListParagraph"/>
        <w:numPr>
          <w:ilvl w:val="0"/>
          <w:numId w:val="1"/>
        </w:numPr>
        <w:spacing w:after="80"/>
      </w:pPr>
      <w:r>
        <w:rPr>
          <w:rFonts w:ascii="Calibri" w:cs="Calibri" w:eastAsia="Calibri" w:hAnsi="Calibri"/>
          <w:color w:val="1e293b"/>
          <w:sz w:val="22"/>
          <w:szCs w:val="22"/>
        </w:rPr>
        <w:t xml:space="preserve">NF DTU 40.11 — Couverture en ardoises naturelles</w:t>
      </w:r>
    </w:p>
    <w:p>
      <w:pPr>
        <w:pStyle w:val="ListParagraph"/>
        <w:numPr>
          <w:ilvl w:val="0"/>
          <w:numId w:val="1"/>
        </w:numPr>
        <w:spacing w:after="80"/>
      </w:pPr>
      <w:r>
        <w:rPr>
          <w:rFonts w:ascii="Calibri" w:cs="Calibri" w:eastAsia="Calibri" w:hAnsi="Calibri"/>
          <w:color w:val="1e293b"/>
          <w:sz w:val="22"/>
          <w:szCs w:val="22"/>
        </w:rPr>
        <w:t xml:space="preserve">NF DTU 40.21 — Couverture en tuiles de terre cuite à emboîtement</w:t>
      </w:r>
    </w:p>
    <w:p>
      <w:pPr>
        <w:pStyle w:val="ListParagraph"/>
        <w:numPr>
          <w:ilvl w:val="0"/>
          <w:numId w:val="1"/>
        </w:numPr>
        <w:spacing w:after="80"/>
      </w:pPr>
      <w:r>
        <w:rPr>
          <w:rFonts w:ascii="Calibri" w:cs="Calibri" w:eastAsia="Calibri" w:hAnsi="Calibri"/>
          <w:color w:val="1e293b"/>
          <w:sz w:val="22"/>
          <w:szCs w:val="22"/>
        </w:rPr>
        <w:t xml:space="preserve">NF DTU 40.35 — Couverture en plaques nervurées</w:t>
      </w:r>
    </w:p>
    <w:p>
      <w:pPr>
        <w:pStyle w:val="ListParagraph"/>
        <w:numPr>
          <w:ilvl w:val="0"/>
          <w:numId w:val="1"/>
        </w:numPr>
        <w:spacing w:after="80"/>
      </w:pPr>
      <w:r>
        <w:rPr>
          <w:rFonts w:ascii="Calibri" w:cs="Calibri" w:eastAsia="Calibri" w:hAnsi="Calibri"/>
          <w:color w:val="1e293b"/>
          <w:sz w:val="22"/>
          <w:szCs w:val="22"/>
        </w:rPr>
        <w:t xml:space="preserve">NF DTU 40.36 — Couverture en plaques de fibres-ciment</w:t>
      </w:r>
    </w:p>
    <w:p>
      <w:pPr>
        <w:pStyle w:val="ListParagraph"/>
        <w:numPr>
          <w:ilvl w:val="0"/>
          <w:numId w:val="1"/>
        </w:numPr>
        <w:spacing w:after="80"/>
      </w:pPr>
      <w:r>
        <w:rPr>
          <w:rFonts w:ascii="Calibri" w:cs="Calibri" w:eastAsia="Calibri" w:hAnsi="Calibri"/>
          <w:color w:val="1e293b"/>
          <w:sz w:val="22"/>
          <w:szCs w:val="22"/>
        </w:rPr>
        <w:t xml:space="preserve">NF DTU 43.1 — Étanchéité des toitures-terrasses avec élément porteur en maçonnerie</w:t>
      </w:r>
    </w:p>
    <w:p>
      <w:pPr>
        <w:pStyle w:val="ListParagraph"/>
        <w:numPr>
          <w:ilvl w:val="0"/>
          <w:numId w:val="1"/>
        </w:numPr>
        <w:spacing w:after="80"/>
      </w:pPr>
      <w:r>
        <w:rPr>
          <w:rFonts w:ascii="Calibri" w:cs="Calibri" w:eastAsia="Calibri" w:hAnsi="Calibri"/>
          <w:color w:val="1e293b"/>
          <w:sz w:val="22"/>
          <w:szCs w:val="22"/>
        </w:rPr>
        <w:t xml:space="preserve">NF DTU 43.3 — Mise en œuvre des toitures en tôles d'acier nervurées</w:t>
      </w:r>
    </w:p>
    <w:p>
      <w:pPr>
        <w:pStyle w:val="ListParagraph"/>
        <w:numPr>
          <w:ilvl w:val="0"/>
          <w:numId w:val="1"/>
        </w:numPr>
        <w:spacing w:after="80"/>
      </w:pPr>
      <w:r>
        <w:rPr>
          <w:rFonts w:ascii="Calibri" w:cs="Calibri" w:eastAsia="Calibri" w:hAnsi="Calibri"/>
          <w:color w:val="1e293b"/>
          <w:sz w:val="22"/>
          <w:szCs w:val="22"/>
        </w:rPr>
        <w:t xml:space="preserve">NF DTU 43.4 — Toitures en éléments porteurs en bois</w:t>
      </w:r>
    </w:p>
    <w:p>
      <w:pPr>
        <w:pStyle w:val="Heading2"/>
        <w:spacing w:after="200" w:before="300"/>
      </w:pPr>
      <w:r>
        <w:rPr>
          <w:rFonts w:ascii="Calibri" w:cs="Calibri" w:eastAsia="Calibri" w:hAnsi="Calibri"/>
          <w:b/>
          <w:bCs/>
          <w:color w:val="1e293b"/>
          <w:sz w:val="26"/>
          <w:szCs w:val="26"/>
        </w:rPr>
        <w:t xml:space="preserve">Second œuvre</w:t>
      </w:r>
    </w:p>
    <w:p>
      <w:pPr>
        <w:pStyle w:val="ListParagraph"/>
        <w:numPr>
          <w:ilvl w:val="0"/>
          <w:numId w:val="1"/>
        </w:numPr>
        <w:spacing w:after="80"/>
      </w:pPr>
      <w:r>
        <w:rPr>
          <w:rFonts w:ascii="Calibri" w:cs="Calibri" w:eastAsia="Calibri" w:hAnsi="Calibri"/>
          <w:color w:val="1e293b"/>
          <w:sz w:val="22"/>
          <w:szCs w:val="22"/>
        </w:rPr>
        <w:t xml:space="preserve">NF DTU 25.1 — Enduits intérieurs en plâtre</w:t>
      </w:r>
    </w:p>
    <w:p>
      <w:pPr>
        <w:pStyle w:val="ListParagraph"/>
        <w:numPr>
          <w:ilvl w:val="0"/>
          <w:numId w:val="1"/>
        </w:numPr>
        <w:spacing w:after="80"/>
      </w:pPr>
      <w:r>
        <w:rPr>
          <w:rFonts w:ascii="Calibri" w:cs="Calibri" w:eastAsia="Calibri" w:hAnsi="Calibri"/>
          <w:color w:val="1e293b"/>
          <w:sz w:val="22"/>
          <w:szCs w:val="22"/>
        </w:rPr>
        <w:t xml:space="preserve">NF DTU 25.41 — Ouvrages en plaques de plâtre</w:t>
      </w:r>
    </w:p>
    <w:p>
      <w:pPr>
        <w:pStyle w:val="ListParagraph"/>
        <w:numPr>
          <w:ilvl w:val="0"/>
          <w:numId w:val="1"/>
        </w:numPr>
        <w:spacing w:after="80"/>
      </w:pPr>
      <w:r>
        <w:rPr>
          <w:rFonts w:ascii="Calibri" w:cs="Calibri" w:eastAsia="Calibri" w:hAnsi="Calibri"/>
          <w:color w:val="1e293b"/>
          <w:sz w:val="22"/>
          <w:szCs w:val="22"/>
        </w:rPr>
        <w:t xml:space="preserve">NF DTU 25.42 — Ouvrages de doublage et habillage en complexes</w:t>
      </w:r>
    </w:p>
    <w:p>
      <w:pPr>
        <w:pStyle w:val="ListParagraph"/>
        <w:numPr>
          <w:ilvl w:val="0"/>
          <w:numId w:val="1"/>
        </w:numPr>
        <w:spacing w:after="80"/>
      </w:pPr>
      <w:r>
        <w:rPr>
          <w:rFonts w:ascii="Calibri" w:cs="Calibri" w:eastAsia="Calibri" w:hAnsi="Calibri"/>
          <w:color w:val="1e293b"/>
          <w:sz w:val="22"/>
          <w:szCs w:val="22"/>
        </w:rPr>
        <w:t xml:space="preserve">NF DTU 36.1 — Menuiseries en bois</w:t>
      </w:r>
    </w:p>
    <w:p>
      <w:pPr>
        <w:pStyle w:val="ListParagraph"/>
        <w:numPr>
          <w:ilvl w:val="0"/>
          <w:numId w:val="1"/>
        </w:numPr>
        <w:spacing w:after="80"/>
      </w:pPr>
      <w:r>
        <w:rPr>
          <w:rFonts w:ascii="Calibri" w:cs="Calibri" w:eastAsia="Calibri" w:hAnsi="Calibri"/>
          <w:color w:val="1e293b"/>
          <w:sz w:val="22"/>
          <w:szCs w:val="22"/>
        </w:rPr>
        <w:t xml:space="preserve">NF DTU 36.5 — Mise en œuvre des fenêtres et portes extérieures</w:t>
      </w:r>
    </w:p>
    <w:p>
      <w:pPr>
        <w:pStyle w:val="ListParagraph"/>
        <w:numPr>
          <w:ilvl w:val="0"/>
          <w:numId w:val="1"/>
        </w:numPr>
        <w:spacing w:after="80"/>
      </w:pPr>
      <w:r>
        <w:rPr>
          <w:rFonts w:ascii="Calibri" w:cs="Calibri" w:eastAsia="Calibri" w:hAnsi="Calibri"/>
          <w:color w:val="1e293b"/>
          <w:sz w:val="22"/>
          <w:szCs w:val="22"/>
        </w:rPr>
        <w:t xml:space="preserve">NF DTU 37.1 — Menuiseries métalliques</w:t>
      </w:r>
    </w:p>
    <w:p>
      <w:pPr>
        <w:pStyle w:val="ListParagraph"/>
        <w:numPr>
          <w:ilvl w:val="0"/>
          <w:numId w:val="1"/>
        </w:numPr>
        <w:spacing w:after="80"/>
      </w:pPr>
      <w:r>
        <w:rPr>
          <w:rFonts w:ascii="Calibri" w:cs="Calibri" w:eastAsia="Calibri" w:hAnsi="Calibri"/>
          <w:color w:val="1e293b"/>
          <w:sz w:val="22"/>
          <w:szCs w:val="22"/>
        </w:rPr>
        <w:t xml:space="preserve">NF DTU 51.1 — Pose des parquets à clouer</w:t>
      </w:r>
    </w:p>
    <w:p>
      <w:pPr>
        <w:pStyle w:val="ListParagraph"/>
        <w:numPr>
          <w:ilvl w:val="0"/>
          <w:numId w:val="1"/>
        </w:numPr>
        <w:spacing w:after="80"/>
      </w:pPr>
      <w:r>
        <w:rPr>
          <w:rFonts w:ascii="Calibri" w:cs="Calibri" w:eastAsia="Calibri" w:hAnsi="Calibri"/>
          <w:color w:val="1e293b"/>
          <w:sz w:val="22"/>
          <w:szCs w:val="22"/>
        </w:rPr>
        <w:t xml:space="preserve">NF DTU 51.2 — Pose de parquets à coller</w:t>
      </w:r>
    </w:p>
    <w:p>
      <w:pPr>
        <w:pStyle w:val="ListParagraph"/>
        <w:numPr>
          <w:ilvl w:val="0"/>
          <w:numId w:val="1"/>
        </w:numPr>
        <w:spacing w:after="80"/>
      </w:pPr>
      <w:r>
        <w:rPr>
          <w:rFonts w:ascii="Calibri" w:cs="Calibri" w:eastAsia="Calibri" w:hAnsi="Calibri"/>
          <w:color w:val="1e293b"/>
          <w:sz w:val="22"/>
          <w:szCs w:val="22"/>
        </w:rPr>
        <w:t xml:space="preserve">NF DTU 51.3 — Planchers en bois ou en panneaux</w:t>
      </w:r>
    </w:p>
    <w:p>
      <w:pPr>
        <w:pStyle w:val="ListParagraph"/>
        <w:numPr>
          <w:ilvl w:val="0"/>
          <w:numId w:val="1"/>
        </w:numPr>
        <w:spacing w:after="80"/>
      </w:pPr>
      <w:r>
        <w:rPr>
          <w:rFonts w:ascii="Calibri" w:cs="Calibri" w:eastAsia="Calibri" w:hAnsi="Calibri"/>
          <w:color w:val="1e293b"/>
          <w:sz w:val="22"/>
          <w:szCs w:val="22"/>
        </w:rPr>
        <w:t xml:space="preserve">NF DTU 52.1 — Revêtements de sols scellés</w:t>
      </w:r>
    </w:p>
    <w:p>
      <w:pPr>
        <w:pStyle w:val="ListParagraph"/>
        <w:numPr>
          <w:ilvl w:val="0"/>
          <w:numId w:val="1"/>
        </w:numPr>
        <w:spacing w:after="80"/>
      </w:pPr>
      <w:r>
        <w:rPr>
          <w:rFonts w:ascii="Calibri" w:cs="Calibri" w:eastAsia="Calibri" w:hAnsi="Calibri"/>
          <w:color w:val="1e293b"/>
          <w:sz w:val="22"/>
          <w:szCs w:val="22"/>
        </w:rPr>
        <w:t xml:space="preserve">NF DTU 52.2 — Pose collée de revêtements céramiques</w:t>
      </w:r>
    </w:p>
    <w:p>
      <w:pPr>
        <w:pStyle w:val="ListParagraph"/>
        <w:numPr>
          <w:ilvl w:val="0"/>
          <w:numId w:val="1"/>
        </w:numPr>
        <w:spacing w:after="80"/>
      </w:pPr>
      <w:r>
        <w:rPr>
          <w:rFonts w:ascii="Calibri" w:cs="Calibri" w:eastAsia="Calibri" w:hAnsi="Calibri"/>
          <w:color w:val="1e293b"/>
          <w:sz w:val="22"/>
          <w:szCs w:val="22"/>
        </w:rPr>
        <w:t xml:space="preserve">NF DTU 53.2 — Revêtements de sol textiles</w:t>
      </w:r>
    </w:p>
    <w:p>
      <w:pPr>
        <w:pStyle w:val="ListParagraph"/>
        <w:numPr>
          <w:ilvl w:val="0"/>
          <w:numId w:val="1"/>
        </w:numPr>
        <w:spacing w:after="80"/>
      </w:pPr>
      <w:r>
        <w:rPr>
          <w:rFonts w:ascii="Calibri" w:cs="Calibri" w:eastAsia="Calibri" w:hAnsi="Calibri"/>
          <w:color w:val="1e293b"/>
          <w:sz w:val="22"/>
          <w:szCs w:val="22"/>
        </w:rPr>
        <w:t xml:space="preserve">NF DTU 57.1 — Planchers surélevés — Éléments constitutifs</w:t>
      </w:r>
    </w:p>
    <w:p>
      <w:pPr>
        <w:pStyle w:val="ListParagraph"/>
        <w:numPr>
          <w:ilvl w:val="0"/>
          <w:numId w:val="1"/>
        </w:numPr>
        <w:spacing w:after="80"/>
      </w:pPr>
      <w:r>
        <w:rPr>
          <w:rFonts w:ascii="Calibri" w:cs="Calibri" w:eastAsia="Calibri" w:hAnsi="Calibri"/>
          <w:color w:val="1e293b"/>
          <w:sz w:val="22"/>
          <w:szCs w:val="22"/>
        </w:rPr>
        <w:t xml:space="preserve">NF DTU 59.1 — Revêtements de peinture en feuil mince</w:t>
      </w:r>
    </w:p>
    <w:p>
      <w:pPr>
        <w:pStyle w:val="ListParagraph"/>
        <w:numPr>
          <w:ilvl w:val="0"/>
          <w:numId w:val="1"/>
        </w:numPr>
        <w:spacing w:after="80"/>
      </w:pPr>
      <w:r>
        <w:rPr>
          <w:rFonts w:ascii="Calibri" w:cs="Calibri" w:eastAsia="Calibri" w:hAnsi="Calibri"/>
          <w:color w:val="1e293b"/>
          <w:sz w:val="22"/>
          <w:szCs w:val="22"/>
        </w:rPr>
        <w:t xml:space="preserve">NF DTU 59.2 — Revêtements plastiques épais</w:t>
      </w:r>
    </w:p>
    <w:p>
      <w:pPr>
        <w:pStyle w:val="Heading2"/>
        <w:spacing w:after="200" w:before="300"/>
      </w:pPr>
      <w:r>
        <w:rPr>
          <w:rFonts w:ascii="Calibri" w:cs="Calibri" w:eastAsia="Calibri" w:hAnsi="Calibri"/>
          <w:b/>
          <w:bCs/>
          <w:color w:val="1e293b"/>
          <w:sz w:val="26"/>
          <w:szCs w:val="26"/>
        </w:rPr>
        <w:t xml:space="preserve">Techniques — Réseaux secs</w:t>
      </w:r>
    </w:p>
    <w:p>
      <w:pPr>
        <w:pStyle w:val="ListParagraph"/>
        <w:numPr>
          <w:ilvl w:val="0"/>
          <w:numId w:val="1"/>
        </w:numPr>
        <w:spacing w:after="80"/>
      </w:pPr>
      <w:r>
        <w:rPr>
          <w:rFonts w:ascii="Calibri" w:cs="Calibri" w:eastAsia="Calibri" w:hAnsi="Calibri"/>
          <w:color w:val="1e293b"/>
          <w:sz w:val="22"/>
          <w:szCs w:val="22"/>
        </w:rPr>
        <w:t xml:space="preserve">NF C 15-100 — Installations électriques à basse tension</w:t>
      </w:r>
    </w:p>
    <w:p>
      <w:pPr>
        <w:pStyle w:val="ListParagraph"/>
        <w:numPr>
          <w:ilvl w:val="0"/>
          <w:numId w:val="1"/>
        </w:numPr>
        <w:spacing w:after="80"/>
      </w:pPr>
      <w:r>
        <w:rPr>
          <w:rFonts w:ascii="Calibri" w:cs="Calibri" w:eastAsia="Calibri" w:hAnsi="Calibri"/>
          <w:color w:val="1e293b"/>
          <w:sz w:val="22"/>
          <w:szCs w:val="22"/>
        </w:rPr>
        <w:t xml:space="preserve">NF C 14-100 — Installations de branchement</w:t>
      </w:r>
    </w:p>
    <w:p>
      <w:pPr>
        <w:pStyle w:val="ListParagraph"/>
        <w:numPr>
          <w:ilvl w:val="0"/>
          <w:numId w:val="1"/>
        </w:numPr>
        <w:spacing w:after="80"/>
      </w:pPr>
      <w:r>
        <w:rPr>
          <w:rFonts w:ascii="Calibri" w:cs="Calibri" w:eastAsia="Calibri" w:hAnsi="Calibri"/>
          <w:color w:val="1e293b"/>
          <w:sz w:val="22"/>
          <w:szCs w:val="22"/>
        </w:rPr>
        <w:t xml:space="preserve">NF EN 50174 — Installation de câblage informatique</w:t>
      </w:r>
    </w:p>
    <w:p>
      <w:pPr>
        <w:pStyle w:val="ListParagraph"/>
        <w:numPr>
          <w:ilvl w:val="0"/>
          <w:numId w:val="1"/>
        </w:numPr>
        <w:spacing w:after="80"/>
      </w:pPr>
      <w:r>
        <w:rPr>
          <w:rFonts w:ascii="Calibri" w:cs="Calibri" w:eastAsia="Calibri" w:hAnsi="Calibri"/>
          <w:color w:val="1e293b"/>
          <w:sz w:val="22"/>
          <w:szCs w:val="22"/>
        </w:rPr>
        <w:t xml:space="preserve">NF S 61-970 — Systèmes de Sécurité Incendie (SSI)</w:t>
      </w:r>
    </w:p>
    <w:p>
      <w:pPr>
        <w:pStyle w:val="Heading2"/>
        <w:spacing w:after="200" w:before="300"/>
      </w:pPr>
      <w:r>
        <w:rPr>
          <w:rFonts w:ascii="Calibri" w:cs="Calibri" w:eastAsia="Calibri" w:hAnsi="Calibri"/>
          <w:b/>
          <w:bCs/>
          <w:color w:val="1e293b"/>
          <w:sz w:val="26"/>
          <w:szCs w:val="26"/>
        </w:rPr>
        <w:t xml:space="preserve">Techniques — Réseaux humides</w:t>
      </w:r>
    </w:p>
    <w:p>
      <w:pPr>
        <w:pStyle w:val="ListParagraph"/>
        <w:numPr>
          <w:ilvl w:val="0"/>
          <w:numId w:val="1"/>
        </w:numPr>
        <w:spacing w:after="80"/>
      </w:pPr>
      <w:r>
        <w:rPr>
          <w:rFonts w:ascii="Calibri" w:cs="Calibri" w:eastAsia="Calibri" w:hAnsi="Calibri"/>
          <w:color w:val="1e293b"/>
          <w:sz w:val="22"/>
          <w:szCs w:val="22"/>
        </w:rPr>
        <w:t xml:space="preserve">NF DTU 60.1 — Plomberie sanitaire</w:t>
      </w:r>
    </w:p>
    <w:p>
      <w:pPr>
        <w:pStyle w:val="ListParagraph"/>
        <w:numPr>
          <w:ilvl w:val="0"/>
          <w:numId w:val="1"/>
        </w:numPr>
        <w:spacing w:after="80"/>
      </w:pPr>
      <w:r>
        <w:rPr>
          <w:rFonts w:ascii="Calibri" w:cs="Calibri" w:eastAsia="Calibri" w:hAnsi="Calibri"/>
          <w:color w:val="1e293b"/>
          <w:sz w:val="22"/>
          <w:szCs w:val="22"/>
        </w:rPr>
        <w:t xml:space="preserve">NF DTU 60.11 — Règles de calcul des installations de plomberie sanitaire</w:t>
      </w:r>
    </w:p>
    <w:p>
      <w:pPr>
        <w:pStyle w:val="ListParagraph"/>
        <w:numPr>
          <w:ilvl w:val="0"/>
          <w:numId w:val="1"/>
        </w:numPr>
        <w:spacing w:after="80"/>
      </w:pPr>
      <w:r>
        <w:rPr>
          <w:rFonts w:ascii="Calibri" w:cs="Calibri" w:eastAsia="Calibri" w:hAnsi="Calibri"/>
          <w:color w:val="1e293b"/>
          <w:sz w:val="22"/>
          <w:szCs w:val="22"/>
        </w:rPr>
        <w:t xml:space="preserve">NF DTU 60.2 — Canalisations en fonte</w:t>
      </w:r>
    </w:p>
    <w:p>
      <w:pPr>
        <w:pStyle w:val="ListParagraph"/>
        <w:numPr>
          <w:ilvl w:val="0"/>
          <w:numId w:val="1"/>
        </w:numPr>
        <w:spacing w:after="80"/>
      </w:pPr>
      <w:r>
        <w:rPr>
          <w:rFonts w:ascii="Calibri" w:cs="Calibri" w:eastAsia="Calibri" w:hAnsi="Calibri"/>
          <w:color w:val="1e293b"/>
          <w:sz w:val="22"/>
          <w:szCs w:val="22"/>
        </w:rPr>
        <w:t xml:space="preserve">NF DTU 60.31 — Canalisations en polychlorure de vinyle non plastifié</w:t>
      </w:r>
    </w:p>
    <w:p>
      <w:pPr>
        <w:pStyle w:val="ListParagraph"/>
        <w:numPr>
          <w:ilvl w:val="0"/>
          <w:numId w:val="1"/>
        </w:numPr>
        <w:spacing w:after="80"/>
      </w:pPr>
      <w:r>
        <w:rPr>
          <w:rFonts w:ascii="Calibri" w:cs="Calibri" w:eastAsia="Calibri" w:hAnsi="Calibri"/>
          <w:color w:val="1e293b"/>
          <w:sz w:val="22"/>
          <w:szCs w:val="22"/>
        </w:rPr>
        <w:t xml:space="preserve">NF DTU 60.33 — Canalisations en polychlorure de vinyle chloré</w:t>
      </w:r>
    </w:p>
    <w:p>
      <w:pPr>
        <w:pStyle w:val="ListParagraph"/>
        <w:numPr>
          <w:ilvl w:val="0"/>
          <w:numId w:val="1"/>
        </w:numPr>
        <w:spacing w:after="80"/>
      </w:pPr>
      <w:r>
        <w:rPr>
          <w:rFonts w:ascii="Calibri" w:cs="Calibri" w:eastAsia="Calibri" w:hAnsi="Calibri"/>
          <w:color w:val="1e293b"/>
          <w:sz w:val="22"/>
          <w:szCs w:val="22"/>
        </w:rPr>
        <w:t xml:space="preserve">NF DTU 65.10 — Canalisations d'eau chaude ou froide sous pression</w:t>
      </w:r>
    </w:p>
    <w:p>
      <w:pPr>
        <w:pStyle w:val="ListParagraph"/>
        <w:numPr>
          <w:ilvl w:val="0"/>
          <w:numId w:val="1"/>
        </w:numPr>
        <w:spacing w:after="80"/>
      </w:pPr>
      <w:r>
        <w:rPr>
          <w:rFonts w:ascii="Calibri" w:cs="Calibri" w:eastAsia="Calibri" w:hAnsi="Calibri"/>
          <w:color w:val="1e293b"/>
          <w:sz w:val="22"/>
          <w:szCs w:val="22"/>
        </w:rPr>
        <w:t xml:space="preserve">NF DTU 65.11 — Dispositifs de sécurité des installations de chauffage central</w:t>
      </w:r>
    </w:p>
    <w:p>
      <w:pPr>
        <w:pStyle w:val="ListParagraph"/>
        <w:numPr>
          <w:ilvl w:val="0"/>
          <w:numId w:val="1"/>
        </w:numPr>
        <w:spacing w:after="80"/>
      </w:pPr>
      <w:r>
        <w:rPr>
          <w:rFonts w:ascii="Calibri" w:cs="Calibri" w:eastAsia="Calibri" w:hAnsi="Calibri"/>
          <w:color w:val="1e293b"/>
          <w:sz w:val="22"/>
          <w:szCs w:val="22"/>
        </w:rPr>
        <w:t xml:space="preserve">NF DTU 65.14 — Exécution de planchers chauffants</w:t>
      </w:r>
    </w:p>
    <w:p>
      <w:pPr>
        <w:pStyle w:val="ListParagraph"/>
        <w:numPr>
          <w:ilvl w:val="0"/>
          <w:numId w:val="1"/>
        </w:numPr>
        <w:spacing w:after="80"/>
      </w:pPr>
      <w:r>
        <w:rPr>
          <w:rFonts w:ascii="Calibri" w:cs="Calibri" w:eastAsia="Calibri" w:hAnsi="Calibri"/>
          <w:color w:val="1e293b"/>
          <w:sz w:val="22"/>
          <w:szCs w:val="22"/>
        </w:rPr>
        <w:t xml:space="preserve">NF DTU 68.3 — Installations de ventilation mécanique</w:t>
      </w:r>
    </w:p>
    <w:p>
      <w:pPr>
        <w:pStyle w:val="Heading2"/>
        <w:spacing w:after="200" w:before="300"/>
      </w:pPr>
      <w:r>
        <w:rPr>
          <w:rFonts w:ascii="Calibri" w:cs="Calibri" w:eastAsia="Calibri" w:hAnsi="Calibri"/>
          <w:b/>
          <w:bCs/>
          <w:color w:val="1e293b"/>
          <w:sz w:val="26"/>
          <w:szCs w:val="26"/>
        </w:rPr>
        <w:t xml:space="preserve">VRD et extérieur</w:t>
      </w:r>
    </w:p>
    <w:p>
      <w:pPr>
        <w:pStyle w:val="ListParagraph"/>
        <w:numPr>
          <w:ilvl w:val="0"/>
          <w:numId w:val="1"/>
        </w:numPr>
        <w:spacing w:after="80"/>
      </w:pPr>
      <w:r>
        <w:rPr>
          <w:rFonts w:ascii="Calibri" w:cs="Calibri" w:eastAsia="Calibri" w:hAnsi="Calibri"/>
          <w:color w:val="1e293b"/>
          <w:sz w:val="22"/>
          <w:szCs w:val="22"/>
        </w:rPr>
        <w:t xml:space="preserve">NF DTU 64.1 — Assainissement non collectif</w:t>
      </w:r>
    </w:p>
    <w:p>
      <w:pPr>
        <w:pStyle w:val="ListParagraph"/>
        <w:numPr>
          <w:ilvl w:val="0"/>
          <w:numId w:val="1"/>
        </w:numPr>
        <w:spacing w:after="80"/>
      </w:pPr>
      <w:r>
        <w:rPr>
          <w:rFonts w:ascii="Calibri" w:cs="Calibri" w:eastAsia="Calibri" w:hAnsi="Calibri"/>
          <w:color w:val="1e293b"/>
          <w:sz w:val="22"/>
          <w:szCs w:val="22"/>
        </w:rPr>
        <w:t xml:space="preserve">NF P 98-170 — Chaussées en béton de ciment</w:t>
      </w:r>
    </w:p>
    <w:p>
      <w:pPr>
        <w:pStyle w:val="ListParagraph"/>
        <w:numPr>
          <w:ilvl w:val="0"/>
          <w:numId w:val="1"/>
        </w:numPr>
        <w:spacing w:after="80"/>
      </w:pPr>
      <w:r>
        <w:rPr>
          <w:rFonts w:ascii="Calibri" w:cs="Calibri" w:eastAsia="Calibri" w:hAnsi="Calibri"/>
          <w:color w:val="1e293b"/>
          <w:sz w:val="22"/>
          <w:szCs w:val="22"/>
        </w:rPr>
        <w:t xml:space="preserve">NF EN 1610 — Mise en œuvre et essai des branchements</w:t>
      </w:r>
    </w:p>
    <w:p>
      <w:pPr>
        <w:pStyle w:val="ListParagraph"/>
        <w:numPr>
          <w:ilvl w:val="0"/>
          <w:numId w:val="1"/>
        </w:numPr>
        <w:spacing w:after="80"/>
      </w:pPr>
      <w:r>
        <w:rPr>
          <w:rFonts w:ascii="Calibri" w:cs="Calibri" w:eastAsia="Calibri" w:hAnsi="Calibri"/>
          <w:color w:val="1e293b"/>
          <w:sz w:val="22"/>
          <w:szCs w:val="22"/>
        </w:rPr>
        <w:t xml:space="preserve">Fascicule 70 — Ouvrages d'assainissement</w:t>
      </w:r>
    </w:p>
    <w:p>
      <w:pPr>
        <w:pStyle w:val="ListParagraph"/>
        <w:numPr>
          <w:ilvl w:val="0"/>
          <w:numId w:val="1"/>
        </w:numPr>
        <w:spacing w:after="80"/>
      </w:pPr>
      <w:r>
        <w:rPr>
          <w:rFonts w:ascii="Calibri" w:cs="Calibri" w:eastAsia="Calibri" w:hAnsi="Calibri"/>
          <w:color w:val="1e293b"/>
          <w:sz w:val="22"/>
          <w:szCs w:val="22"/>
        </w:rPr>
        <w:t xml:space="preserve">Fascicule 71 — Fourniture et pose de conduites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4748b"/>
        <w:sz w:val="16"/>
        <w:szCs w:val="16"/>
      </w:rPr>
      <w:t xml:space="preserve">prescriptio.fr — Veille et données construction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64748b"/>
        <w:sz w:val="16"/>
        <w:szCs w:val="16"/>
      </w:rPr>
      <w:t xml:space="preserve">CCTP — Modèle Prescriptio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00" w:before="400"/>
    </w:pPr>
    <w:rPr>
      <w:rFonts w:ascii="Calibri" w:cs="Calibri" w:eastAsia="Calibri" w:hAnsi="Calibri"/>
      <w:b/>
      <w:bCs/>
      <w:color w:val="1a56db"/>
      <w:sz w:val="32"/>
      <w:szCs w:val="32"/>
    </w:rPr>
  </w:style>
  <w:style w:type="paragraph" w:styleId="Heading2">
    <w:name w:val="Heading 2"/>
    <w:basedOn w:val="Normal"/>
    <w:next w:val="Normal"/>
    <w:qFormat/>
    <w:pPr>
      <w:spacing w:after="160" w:before="300"/>
    </w:pPr>
    <w:rPr>
      <w:rFonts w:ascii="Calibri" w:cs="Calibri" w:eastAsia="Calibri" w:hAnsi="Calibri"/>
      <w:b/>
      <w:bCs/>
      <w:color w:val="1e293b"/>
      <w:sz w:val="26"/>
      <w:szCs w:val="26"/>
    </w:rPr>
  </w:style>
  <w:style w:type="paragraph" w:styleId="Heading3">
    <w:name w:val="Heading 3"/>
    <w:basedOn w:val="Normal"/>
    <w:next w:val="Normal"/>
    <w:qFormat/>
    <w:pPr>
      <w:spacing w:after="120" w:before="200"/>
    </w:pPr>
    <w:rPr>
      <w:rFonts w:ascii="Calibri" w:cs="Calibri" w:eastAsia="Calibri" w:hAnsi="Calibri"/>
      <w:b/>
      <w:bCs/>
      <w:color w:val="1e293b"/>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CCTP — Prescriptio</dc:title>
  <dc:creator>Prescriptio — prescriptio.fr</dc:creator>
  <dc:description>Modèle de Cahier des Clauses Techniques Particulières pour les marchés publics de travaux</dc:description>
  <cp:lastModifiedBy>Un-named</cp:lastModifiedBy>
  <cp:revision>1</cp:revision>
  <dcterms:created xsi:type="dcterms:W3CDTF">2026-04-04T19:22:38.060Z</dcterms:created>
  <dcterms:modified xsi:type="dcterms:W3CDTF">2026-04-04T19:22:38.061Z</dcterms:modified>
</cp:coreProperties>
</file>

<file path=docProps/custom.xml><?xml version="1.0" encoding="utf-8"?>
<Properties xmlns="http://schemas.openxmlformats.org/officeDocument/2006/custom-properties" xmlns:vt="http://schemas.openxmlformats.org/officeDocument/2006/docPropsVTypes"/>
</file>